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05B" w:rsidRPr="00592940" w:rsidRDefault="00D3205B" w:rsidP="002C7EA7">
      <w:pPr>
        <w:pStyle w:val="Zkladntext"/>
        <w:rPr>
          <w:b/>
          <w:sz w:val="24"/>
          <w:szCs w:val="24"/>
          <w:u w:val="single"/>
        </w:rPr>
      </w:pPr>
    </w:p>
    <w:tbl>
      <w:tblPr>
        <w:tblW w:w="10345" w:type="dxa"/>
        <w:tblInd w:w="-63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AF"/>
      </w:tblPr>
      <w:tblGrid>
        <w:gridCol w:w="10345"/>
      </w:tblGrid>
      <w:tr w:rsidR="00D3205B" w:rsidRPr="00592940" w:rsidTr="00212C43">
        <w:tc>
          <w:tcPr>
            <w:tcW w:w="10345" w:type="dxa"/>
            <w:tcBorders>
              <w:top w:val="single" w:sz="4" w:space="0" w:color="auto"/>
              <w:bottom w:val="single" w:sz="4" w:space="0" w:color="auto"/>
            </w:tcBorders>
            <w:shd w:val="pct5" w:color="000000" w:fill="FFFFFF"/>
          </w:tcPr>
          <w:p w:rsidR="00D3205B" w:rsidRPr="00592940" w:rsidRDefault="00D3205B" w:rsidP="00212C43">
            <w:pPr>
              <w:pStyle w:val="Nadpis10"/>
              <w:spacing w:before="60" w:after="60"/>
              <w:jc w:val="center"/>
              <w:rPr>
                <w:spacing w:val="200"/>
                <w:sz w:val="28"/>
                <w:u w:val="single"/>
              </w:rPr>
            </w:pPr>
            <w:r w:rsidRPr="00592940">
              <w:rPr>
                <w:spacing w:val="200"/>
                <w:sz w:val="28"/>
              </w:rPr>
              <w:t>TECHNICKÁ ZPRÁVA</w:t>
            </w:r>
          </w:p>
        </w:tc>
      </w:tr>
    </w:tbl>
    <w:p w:rsidR="00D3205B" w:rsidRPr="002C7EA7" w:rsidRDefault="00D3205B" w:rsidP="002C7EA7">
      <w:pPr>
        <w:pStyle w:val="Nadpis1"/>
        <w:tabs>
          <w:tab w:val="left" w:pos="2127"/>
        </w:tabs>
        <w:rPr>
          <w:bCs w:val="0"/>
          <w:sz w:val="22"/>
          <w:u w:val="none"/>
        </w:rPr>
      </w:pPr>
      <w:r>
        <w:rPr>
          <w:sz w:val="22"/>
          <w:u w:val="none"/>
        </w:rPr>
        <w:tab/>
        <w:t>DOKUMENTACE PRO PROVÁDĚNÍ STAVBY</w:t>
      </w:r>
    </w:p>
    <w:p w:rsidR="00D3205B" w:rsidRPr="00DE4CAF" w:rsidRDefault="00D3205B" w:rsidP="008A4D4D">
      <w:pPr>
        <w:jc w:val="both"/>
        <w:rPr>
          <w:rFonts w:ascii="Arial" w:hAnsi="Arial" w:cs="Arial"/>
          <w:sz w:val="22"/>
          <w:szCs w:val="22"/>
        </w:rPr>
      </w:pPr>
    </w:p>
    <w:p w:rsidR="00D3205B" w:rsidRDefault="00D3205B" w:rsidP="008A4D4D">
      <w:pPr>
        <w:jc w:val="both"/>
        <w:rPr>
          <w:rFonts w:ascii="Arial" w:hAnsi="Arial" w:cs="Arial"/>
          <w:sz w:val="22"/>
          <w:szCs w:val="22"/>
          <w:highlight w:val="red"/>
        </w:rPr>
      </w:pPr>
    </w:p>
    <w:p w:rsidR="00D3205B" w:rsidRPr="00356273" w:rsidRDefault="00D3205B" w:rsidP="008A4D4D">
      <w:pPr>
        <w:jc w:val="both"/>
        <w:rPr>
          <w:rFonts w:ascii="Arial" w:hAnsi="Arial" w:cs="Arial"/>
          <w:sz w:val="22"/>
          <w:szCs w:val="22"/>
          <w:highlight w:val="red"/>
        </w:rPr>
      </w:pPr>
    </w:p>
    <w:p w:rsidR="00D3205B" w:rsidRPr="00356273" w:rsidRDefault="00D3205B" w:rsidP="00E4318B">
      <w:pPr>
        <w:pStyle w:val="Nadpis1"/>
        <w:ind w:left="0"/>
        <w:rPr>
          <w:rFonts w:ascii="Arial" w:hAnsi="Arial" w:cs="Arial"/>
          <w:sz w:val="22"/>
        </w:rPr>
      </w:pPr>
      <w:r w:rsidRPr="00356273">
        <w:rPr>
          <w:rFonts w:ascii="Arial" w:hAnsi="Arial" w:cs="Arial"/>
          <w:sz w:val="22"/>
        </w:rPr>
        <w:t>Předmět a rozsah projektu</w:t>
      </w:r>
    </w:p>
    <w:p w:rsidR="00D3205B" w:rsidRPr="00356273" w:rsidRDefault="00D3205B" w:rsidP="00E4318B">
      <w:pPr>
        <w:rPr>
          <w:rFonts w:ascii="Arial" w:hAnsi="Arial"/>
        </w:rPr>
      </w:pPr>
      <w:r w:rsidRPr="00356273">
        <w:rPr>
          <w:rFonts w:ascii="Arial" w:hAnsi="Arial"/>
        </w:rPr>
        <w:t>Předmětem této dokumentace je projekt Hromosvodu a uzemnění pro objekt SO-02- Objekt domu kultury</w:t>
      </w:r>
    </w:p>
    <w:p w:rsidR="00D3205B" w:rsidRPr="00356273" w:rsidRDefault="00D3205B" w:rsidP="00E4318B">
      <w:pPr>
        <w:rPr>
          <w:rFonts w:ascii="Arial" w:hAnsi="Arial"/>
        </w:rPr>
      </w:pPr>
    </w:p>
    <w:p w:rsidR="00D3205B" w:rsidRDefault="00D3205B" w:rsidP="00E4318B">
      <w:pPr>
        <w:pStyle w:val="Zkladntext"/>
        <w:rPr>
          <w:rFonts w:cs="Times New Roman"/>
          <w:sz w:val="24"/>
          <w:szCs w:val="24"/>
        </w:rPr>
      </w:pPr>
      <w:r w:rsidRPr="00356273">
        <w:rPr>
          <w:rFonts w:cs="Times New Roman"/>
          <w:sz w:val="24"/>
          <w:szCs w:val="24"/>
        </w:rPr>
        <w:t>Tato projektová dokumentace, je určená pro provádění stavby a je zpracována podle prováděcího předpisu Stavebního zákona č. 183/2006 Sb. v platném znění.</w:t>
      </w:r>
    </w:p>
    <w:p w:rsidR="00084E08" w:rsidRPr="00356273" w:rsidRDefault="00084E08" w:rsidP="00E4318B">
      <w:pPr>
        <w:pStyle w:val="Zkladntext"/>
        <w:rPr>
          <w:rFonts w:cs="Times New Roman"/>
          <w:sz w:val="24"/>
          <w:szCs w:val="24"/>
        </w:rPr>
      </w:pPr>
      <w:r>
        <w:rPr>
          <w:rFonts w:cs="Times New Roman"/>
          <w:sz w:val="24"/>
          <w:szCs w:val="24"/>
        </w:rPr>
        <w:t>Demontáže se uvažují součástí demontáží v rámci objektu SO 02- úprav střechy a fasády.</w:t>
      </w:r>
    </w:p>
    <w:p w:rsidR="00D3205B" w:rsidRPr="00356273" w:rsidRDefault="00D3205B" w:rsidP="00E4318B">
      <w:pPr>
        <w:pStyle w:val="Zkladntext"/>
        <w:rPr>
          <w:sz w:val="24"/>
          <w:szCs w:val="24"/>
        </w:rPr>
      </w:pPr>
    </w:p>
    <w:p w:rsidR="00D3205B" w:rsidRPr="00356273" w:rsidRDefault="00D3205B" w:rsidP="00E4318B">
      <w:pPr>
        <w:rPr>
          <w:rFonts w:ascii="Arial" w:hAnsi="Arial"/>
        </w:rPr>
      </w:pPr>
    </w:p>
    <w:p w:rsidR="00D3205B" w:rsidRPr="00356273" w:rsidRDefault="00D3205B" w:rsidP="00E4318B">
      <w:pPr>
        <w:rPr>
          <w:rFonts w:ascii="Arial" w:hAnsi="Arial"/>
        </w:rPr>
      </w:pPr>
      <w:r w:rsidRPr="00356273">
        <w:rPr>
          <w:rFonts w:ascii="Arial" w:hAnsi="Arial"/>
        </w:rPr>
        <w:t>Výpočet rizik dle ČSN EN 62305-2 viz stupeň DSP;</w:t>
      </w:r>
    </w:p>
    <w:p w:rsidR="00D3205B" w:rsidRPr="00356273" w:rsidRDefault="00D3205B" w:rsidP="00E4318B">
      <w:pPr>
        <w:pStyle w:val="Zkladntext"/>
        <w:rPr>
          <w:sz w:val="22"/>
        </w:rPr>
      </w:pPr>
    </w:p>
    <w:p w:rsidR="00D3205B" w:rsidRPr="00356273" w:rsidRDefault="00D3205B" w:rsidP="00E4318B">
      <w:pPr>
        <w:rPr>
          <w:rFonts w:ascii="Arial" w:hAnsi="Arial"/>
          <w:sz w:val="6"/>
          <w:szCs w:val="6"/>
        </w:rPr>
      </w:pPr>
    </w:p>
    <w:p w:rsidR="00D3205B" w:rsidRPr="00356273" w:rsidRDefault="00D3205B" w:rsidP="00E4318B">
      <w:pPr>
        <w:rPr>
          <w:rFonts w:ascii="Arial" w:hAnsi="Arial" w:cs="Arial"/>
          <w:sz w:val="22"/>
        </w:rPr>
      </w:pPr>
    </w:p>
    <w:p w:rsidR="00D3205B" w:rsidRPr="00356273" w:rsidRDefault="00D3205B" w:rsidP="00E4318B">
      <w:pPr>
        <w:pStyle w:val="Nadpis1"/>
        <w:ind w:left="0"/>
        <w:rPr>
          <w:rFonts w:ascii="Arial" w:hAnsi="Arial" w:cs="Arial"/>
          <w:sz w:val="22"/>
        </w:rPr>
      </w:pPr>
      <w:r w:rsidRPr="00356273">
        <w:rPr>
          <w:rFonts w:ascii="Arial" w:hAnsi="Arial" w:cs="Arial"/>
          <w:sz w:val="22"/>
        </w:rPr>
        <w:t>Předpisy, ustanovení a hlavní normy ČSN</w:t>
      </w:r>
    </w:p>
    <w:p w:rsidR="00D3205B" w:rsidRPr="00356273" w:rsidRDefault="00D3205B" w:rsidP="00E4318B">
      <w:pPr>
        <w:pStyle w:val="Zkladntextodsazen2"/>
        <w:ind w:left="0" w:firstLine="0"/>
        <w:rPr>
          <w:rFonts w:ascii="Arial" w:hAnsi="Arial" w:cs="Arial"/>
          <w:sz w:val="22"/>
        </w:rPr>
      </w:pPr>
      <w:r w:rsidRPr="00356273">
        <w:rPr>
          <w:rFonts w:ascii="Arial" w:hAnsi="Arial" w:cs="Arial"/>
          <w:sz w:val="22"/>
        </w:rPr>
        <w:t>Projektová dokumentace je provedena podle platných zákonů a vyhlášek a podle platných předpisových a zařizovacích norem ČSN v platném znění vydaných v době zpracování projektové dokumentace, zejména pak:</w:t>
      </w:r>
    </w:p>
    <w:p w:rsidR="00D3205B" w:rsidRPr="00356273" w:rsidRDefault="00D3205B" w:rsidP="00E4318B">
      <w:pPr>
        <w:tabs>
          <w:tab w:val="left" w:pos="2835"/>
        </w:tabs>
        <w:ind w:left="709" w:right="141"/>
        <w:jc w:val="both"/>
        <w:rPr>
          <w:rFonts w:ascii="Arial" w:hAnsi="Arial" w:cs="Arial"/>
          <w:sz w:val="22"/>
        </w:rPr>
      </w:pPr>
      <w:r w:rsidRPr="00356273">
        <w:rPr>
          <w:rFonts w:ascii="Arial" w:hAnsi="Arial" w:cs="Arial"/>
          <w:sz w:val="22"/>
        </w:rPr>
        <w:t>ČSN 332000-4-41 ed.2(2007)</w:t>
      </w:r>
      <w:r w:rsidRPr="00356273">
        <w:rPr>
          <w:rFonts w:ascii="Arial" w:hAnsi="Arial" w:cs="Arial"/>
          <w:sz w:val="22"/>
        </w:rPr>
        <w:tab/>
        <w:t>Ochrana před úrazem elektrickým, proudem.</w:t>
      </w:r>
    </w:p>
    <w:p w:rsidR="00D3205B" w:rsidRPr="00356273" w:rsidRDefault="00D3205B" w:rsidP="00E4318B">
      <w:pPr>
        <w:tabs>
          <w:tab w:val="left" w:pos="2835"/>
        </w:tabs>
        <w:ind w:left="4248" w:right="141" w:hanging="3539"/>
        <w:jc w:val="both"/>
        <w:rPr>
          <w:rFonts w:ascii="Arial" w:hAnsi="Arial" w:cs="Arial"/>
          <w:sz w:val="22"/>
        </w:rPr>
      </w:pPr>
      <w:r w:rsidRPr="00356273">
        <w:rPr>
          <w:rFonts w:ascii="Arial" w:hAnsi="Arial" w:cs="Arial"/>
          <w:sz w:val="22"/>
        </w:rPr>
        <w:t>ČSN 332000-5-51 ed.2</w:t>
      </w:r>
      <w:r w:rsidRPr="00356273">
        <w:rPr>
          <w:rFonts w:ascii="Arial" w:hAnsi="Arial" w:cs="Arial"/>
          <w:sz w:val="22"/>
        </w:rPr>
        <w:tab/>
        <w:t>Výběr a stavba elektrických zařízení. Všeobecné předpisy.</w:t>
      </w:r>
    </w:p>
    <w:p w:rsidR="00D3205B" w:rsidRPr="00356273" w:rsidRDefault="00D3205B" w:rsidP="00E4318B">
      <w:pPr>
        <w:tabs>
          <w:tab w:val="left" w:pos="2835"/>
        </w:tabs>
        <w:ind w:left="709" w:right="141"/>
        <w:jc w:val="both"/>
        <w:rPr>
          <w:rFonts w:ascii="Arial" w:hAnsi="Arial" w:cs="Arial"/>
          <w:sz w:val="22"/>
        </w:rPr>
      </w:pPr>
      <w:r w:rsidRPr="00356273">
        <w:rPr>
          <w:rFonts w:ascii="Arial" w:hAnsi="Arial" w:cs="Arial"/>
          <w:sz w:val="22"/>
        </w:rPr>
        <w:t>ČSN 332000-5-54 ed.2</w:t>
      </w:r>
      <w:r w:rsidRPr="00356273">
        <w:rPr>
          <w:rFonts w:ascii="Arial" w:hAnsi="Arial" w:cs="Arial"/>
          <w:sz w:val="22"/>
        </w:rPr>
        <w:tab/>
      </w:r>
      <w:r w:rsidRPr="00356273">
        <w:rPr>
          <w:rFonts w:ascii="Arial" w:hAnsi="Arial" w:cs="Arial"/>
          <w:sz w:val="22"/>
        </w:rPr>
        <w:tab/>
        <w:t>Uzemnění a ochranné vodiče</w:t>
      </w:r>
    </w:p>
    <w:p w:rsidR="00D3205B" w:rsidRPr="00356273" w:rsidRDefault="00D3205B" w:rsidP="00E4318B">
      <w:pPr>
        <w:tabs>
          <w:tab w:val="left" w:pos="2835"/>
        </w:tabs>
        <w:ind w:right="141"/>
        <w:jc w:val="both"/>
        <w:rPr>
          <w:rFonts w:ascii="Arial" w:hAnsi="Arial" w:cs="Arial"/>
          <w:sz w:val="22"/>
        </w:rPr>
      </w:pPr>
    </w:p>
    <w:p w:rsidR="00D3205B" w:rsidRPr="00356273" w:rsidRDefault="00D3205B" w:rsidP="00E4318B">
      <w:pPr>
        <w:rPr>
          <w:rFonts w:ascii="Arial" w:hAnsi="Arial" w:cs="Arial"/>
          <w:b/>
          <w:sz w:val="22"/>
        </w:rPr>
      </w:pPr>
    </w:p>
    <w:p w:rsidR="00D3205B" w:rsidRPr="00356273" w:rsidRDefault="00D3205B" w:rsidP="00E4318B">
      <w:pPr>
        <w:numPr>
          <w:ilvl w:val="0"/>
          <w:numId w:val="2"/>
        </w:numPr>
        <w:jc w:val="both"/>
        <w:rPr>
          <w:rFonts w:ascii="Arial" w:hAnsi="Arial" w:cs="Arial"/>
          <w:sz w:val="22"/>
        </w:rPr>
      </w:pPr>
      <w:r w:rsidRPr="00356273">
        <w:rPr>
          <w:rFonts w:ascii="Arial" w:hAnsi="Arial" w:cs="Arial"/>
          <w:b/>
          <w:sz w:val="22"/>
          <w:u w:val="single"/>
        </w:rPr>
        <w:t>Údaje o provozních podmínkách</w:t>
      </w:r>
    </w:p>
    <w:p w:rsidR="00D3205B" w:rsidRPr="00356273" w:rsidRDefault="00D3205B" w:rsidP="00E4318B">
      <w:pPr>
        <w:jc w:val="both"/>
        <w:rPr>
          <w:rFonts w:ascii="Arial" w:hAnsi="Arial" w:cs="Arial"/>
          <w:sz w:val="22"/>
        </w:rPr>
      </w:pPr>
    </w:p>
    <w:p w:rsidR="00D3205B" w:rsidRPr="00356273" w:rsidRDefault="00D3205B" w:rsidP="00E4318B">
      <w:pPr>
        <w:ind w:left="5556"/>
        <w:jc w:val="both"/>
        <w:rPr>
          <w:rFonts w:ascii="Arial" w:hAnsi="Arial" w:cs="Arial"/>
          <w:sz w:val="22"/>
        </w:rPr>
      </w:pPr>
    </w:p>
    <w:p w:rsidR="00D3205B" w:rsidRPr="00356273" w:rsidRDefault="00D3205B" w:rsidP="00E4318B">
      <w:pPr>
        <w:numPr>
          <w:ilvl w:val="0"/>
          <w:numId w:val="6"/>
        </w:numPr>
        <w:tabs>
          <w:tab w:val="clear" w:pos="360"/>
          <w:tab w:val="num" w:pos="1068"/>
        </w:tabs>
        <w:ind w:left="1068"/>
        <w:jc w:val="both"/>
        <w:rPr>
          <w:rFonts w:ascii="Arial" w:hAnsi="Arial" w:cs="Arial"/>
          <w:sz w:val="22"/>
        </w:rPr>
      </w:pPr>
      <w:r w:rsidRPr="00356273">
        <w:rPr>
          <w:rFonts w:ascii="Arial" w:hAnsi="Arial" w:cs="Arial"/>
          <w:sz w:val="22"/>
        </w:rPr>
        <w:t>Ochrana proti účinkům LEMP,SEMP:</w:t>
      </w:r>
      <w:r w:rsidRPr="00356273">
        <w:rPr>
          <w:rFonts w:ascii="Arial" w:hAnsi="Arial" w:cs="Arial"/>
          <w:sz w:val="22"/>
        </w:rPr>
        <w:tab/>
      </w:r>
      <w:r w:rsidRPr="00356273">
        <w:rPr>
          <w:rFonts w:ascii="Arial" w:hAnsi="Arial" w:cs="Arial"/>
          <w:sz w:val="22"/>
        </w:rPr>
        <w:tab/>
        <w:t>třídy ochran:</w:t>
      </w:r>
    </w:p>
    <w:p w:rsidR="00D3205B" w:rsidRPr="00356273" w:rsidRDefault="00D3205B" w:rsidP="00E4318B">
      <w:pPr>
        <w:ind w:left="4956"/>
        <w:jc w:val="both"/>
        <w:rPr>
          <w:rFonts w:ascii="Arial" w:hAnsi="Arial" w:cs="Arial"/>
          <w:sz w:val="22"/>
        </w:rPr>
      </w:pPr>
      <w:r w:rsidRPr="00356273">
        <w:rPr>
          <w:rFonts w:ascii="Arial" w:hAnsi="Arial" w:cs="Arial"/>
          <w:sz w:val="22"/>
        </w:rPr>
        <w:t>SPD tř. 1,2,3 s omezením přepětí a</w:t>
      </w:r>
    </w:p>
    <w:p w:rsidR="00D3205B" w:rsidRPr="00356273" w:rsidRDefault="00D3205B" w:rsidP="00E4318B">
      <w:pPr>
        <w:ind w:left="4956"/>
        <w:jc w:val="both"/>
        <w:rPr>
          <w:rFonts w:ascii="Arial" w:hAnsi="Arial" w:cs="Arial"/>
          <w:sz w:val="22"/>
        </w:rPr>
      </w:pPr>
      <w:r w:rsidRPr="00356273">
        <w:rPr>
          <w:rFonts w:ascii="Arial" w:hAnsi="Arial" w:cs="Arial"/>
          <w:sz w:val="22"/>
        </w:rPr>
        <w:t>použitím selektivních ochran</w:t>
      </w:r>
    </w:p>
    <w:p w:rsidR="00D3205B" w:rsidRPr="00356273" w:rsidRDefault="00D3205B" w:rsidP="00E4318B">
      <w:pPr>
        <w:ind w:left="4956"/>
        <w:jc w:val="both"/>
        <w:rPr>
          <w:rFonts w:ascii="Arial" w:hAnsi="Arial" w:cs="Arial"/>
          <w:sz w:val="22"/>
        </w:rPr>
      </w:pPr>
      <w:r w:rsidRPr="00356273">
        <w:rPr>
          <w:rFonts w:ascii="Arial" w:hAnsi="Arial" w:cs="Arial"/>
          <w:sz w:val="22"/>
        </w:rPr>
        <w:t>úrovně:</w:t>
      </w:r>
    </w:p>
    <w:p w:rsidR="00D3205B" w:rsidRPr="00356273" w:rsidRDefault="00D3205B" w:rsidP="00E4318B">
      <w:pPr>
        <w:ind w:left="4956"/>
        <w:jc w:val="both"/>
        <w:rPr>
          <w:rFonts w:ascii="Arial" w:hAnsi="Arial" w:cs="Arial"/>
          <w:sz w:val="22"/>
        </w:rPr>
      </w:pPr>
      <w:r w:rsidRPr="00356273">
        <w:rPr>
          <w:rFonts w:ascii="Arial" w:hAnsi="Arial" w:cs="Arial"/>
          <w:sz w:val="22"/>
        </w:rPr>
        <w:t>4kV-1,5kV-1kV-0,5kV</w:t>
      </w:r>
    </w:p>
    <w:p w:rsidR="00D3205B" w:rsidRPr="00356273" w:rsidRDefault="00D3205B" w:rsidP="00E4318B">
      <w:pPr>
        <w:ind w:left="4956"/>
        <w:jc w:val="both"/>
        <w:rPr>
          <w:rFonts w:ascii="Arial" w:hAnsi="Arial" w:cs="Arial"/>
          <w:sz w:val="22"/>
        </w:rPr>
      </w:pPr>
    </w:p>
    <w:p w:rsidR="00D3205B" w:rsidRPr="00356273" w:rsidRDefault="00D3205B" w:rsidP="00E4318B">
      <w:pPr>
        <w:numPr>
          <w:ilvl w:val="0"/>
          <w:numId w:val="7"/>
        </w:numPr>
        <w:tabs>
          <w:tab w:val="clear" w:pos="360"/>
          <w:tab w:val="num" w:pos="1068"/>
        </w:tabs>
        <w:ind w:left="1068"/>
        <w:jc w:val="both"/>
        <w:rPr>
          <w:rFonts w:ascii="Arial" w:hAnsi="Arial" w:cs="Arial"/>
          <w:sz w:val="22"/>
        </w:rPr>
      </w:pPr>
      <w:r w:rsidRPr="00356273">
        <w:rPr>
          <w:rFonts w:ascii="Arial" w:hAnsi="Arial" w:cs="Arial"/>
          <w:sz w:val="22"/>
        </w:rPr>
        <w:t>Ochrana proti účinkům ESD:</w:t>
      </w:r>
      <w:r w:rsidRPr="00356273">
        <w:rPr>
          <w:rFonts w:ascii="Arial" w:hAnsi="Arial" w:cs="Arial"/>
          <w:sz w:val="22"/>
        </w:rPr>
        <w:tab/>
      </w:r>
      <w:r w:rsidRPr="00356273">
        <w:rPr>
          <w:rFonts w:ascii="Arial" w:hAnsi="Arial" w:cs="Arial"/>
          <w:sz w:val="22"/>
        </w:rPr>
        <w:tab/>
        <w:t>dle ČSN 332030 zemněním dílů</w:t>
      </w:r>
    </w:p>
    <w:p w:rsidR="00D3205B" w:rsidRPr="00356273" w:rsidRDefault="00D3205B" w:rsidP="00E4318B">
      <w:pPr>
        <w:ind w:left="4956"/>
        <w:jc w:val="both"/>
        <w:rPr>
          <w:rFonts w:ascii="Arial" w:hAnsi="Arial" w:cs="Arial"/>
          <w:sz w:val="22"/>
        </w:rPr>
      </w:pPr>
      <w:r w:rsidRPr="00356273">
        <w:rPr>
          <w:rFonts w:ascii="Arial" w:hAnsi="Arial" w:cs="Arial"/>
          <w:sz w:val="22"/>
        </w:rPr>
        <w:t>zařízení</w:t>
      </w:r>
    </w:p>
    <w:p w:rsidR="00D3205B" w:rsidRPr="00356273" w:rsidRDefault="00D3205B" w:rsidP="00E4318B">
      <w:pPr>
        <w:ind w:left="4956"/>
        <w:jc w:val="both"/>
        <w:rPr>
          <w:rFonts w:ascii="Arial" w:hAnsi="Arial" w:cs="Arial"/>
          <w:sz w:val="22"/>
        </w:rPr>
      </w:pPr>
    </w:p>
    <w:p w:rsidR="00D3205B" w:rsidRPr="00356273" w:rsidRDefault="00D3205B" w:rsidP="00E4318B">
      <w:pPr>
        <w:numPr>
          <w:ilvl w:val="0"/>
          <w:numId w:val="8"/>
        </w:numPr>
        <w:tabs>
          <w:tab w:val="clear" w:pos="360"/>
          <w:tab w:val="num" w:pos="1068"/>
        </w:tabs>
        <w:ind w:left="1068"/>
        <w:jc w:val="both"/>
        <w:rPr>
          <w:rFonts w:ascii="Arial" w:hAnsi="Arial" w:cs="Arial"/>
          <w:sz w:val="22"/>
        </w:rPr>
      </w:pPr>
      <w:r w:rsidRPr="00356273">
        <w:rPr>
          <w:rFonts w:ascii="Arial" w:hAnsi="Arial" w:cs="Arial"/>
          <w:sz w:val="22"/>
        </w:rPr>
        <w:t>Systém ochrany před bleskem LPS:</w:t>
      </w:r>
      <w:r w:rsidRPr="00356273">
        <w:rPr>
          <w:rFonts w:ascii="Arial" w:hAnsi="Arial" w:cs="Arial"/>
          <w:sz w:val="22"/>
        </w:rPr>
        <w:tab/>
        <w:t xml:space="preserve">a) vnější ochrana </w:t>
      </w:r>
    </w:p>
    <w:p w:rsidR="00D3205B" w:rsidRPr="00356273" w:rsidRDefault="00D3205B" w:rsidP="00E4318B">
      <w:pPr>
        <w:ind w:left="4956"/>
        <w:jc w:val="both"/>
        <w:rPr>
          <w:rFonts w:ascii="Arial" w:hAnsi="Arial" w:cs="Arial"/>
          <w:sz w:val="22"/>
        </w:rPr>
      </w:pPr>
      <w:r w:rsidRPr="00356273">
        <w:rPr>
          <w:rFonts w:ascii="Arial" w:hAnsi="Arial" w:cs="Arial"/>
          <w:sz w:val="22"/>
        </w:rPr>
        <w:t xml:space="preserve">     hromosvodná instalace (ZBO O)</w:t>
      </w:r>
    </w:p>
    <w:p w:rsidR="00D3205B" w:rsidRPr="00356273" w:rsidRDefault="00D3205B" w:rsidP="00E4318B">
      <w:pPr>
        <w:ind w:left="4956"/>
        <w:jc w:val="both"/>
        <w:rPr>
          <w:rFonts w:ascii="Arial" w:hAnsi="Arial" w:cs="Arial"/>
          <w:sz w:val="22"/>
        </w:rPr>
      </w:pPr>
      <w:r w:rsidRPr="00356273">
        <w:rPr>
          <w:rFonts w:ascii="Arial" w:hAnsi="Arial" w:cs="Arial"/>
          <w:sz w:val="22"/>
        </w:rPr>
        <w:t>b) vnitřní ochrana</w:t>
      </w:r>
    </w:p>
    <w:p w:rsidR="00D3205B" w:rsidRPr="00356273" w:rsidRDefault="00D3205B" w:rsidP="00E4318B">
      <w:pPr>
        <w:ind w:left="4956"/>
        <w:jc w:val="both"/>
        <w:rPr>
          <w:rFonts w:ascii="Arial" w:hAnsi="Arial" w:cs="Arial"/>
          <w:sz w:val="22"/>
        </w:rPr>
      </w:pPr>
      <w:r w:rsidRPr="00356273">
        <w:rPr>
          <w:rFonts w:ascii="Arial" w:hAnsi="Arial" w:cs="Arial"/>
          <w:sz w:val="22"/>
        </w:rPr>
        <w:t xml:space="preserve">     vyrovnání potenciálů s použitím </w:t>
      </w:r>
    </w:p>
    <w:p w:rsidR="00D3205B" w:rsidRPr="00356273" w:rsidRDefault="00D3205B" w:rsidP="00E4318B">
      <w:pPr>
        <w:ind w:left="4956"/>
        <w:jc w:val="both"/>
        <w:rPr>
          <w:rFonts w:ascii="Arial" w:hAnsi="Arial" w:cs="Arial"/>
          <w:sz w:val="22"/>
        </w:rPr>
      </w:pPr>
      <w:r w:rsidRPr="00356273">
        <w:rPr>
          <w:rFonts w:ascii="Arial" w:hAnsi="Arial" w:cs="Arial"/>
          <w:sz w:val="22"/>
        </w:rPr>
        <w:t xml:space="preserve">     svodičů přepětí (ZBO O/E)</w:t>
      </w:r>
    </w:p>
    <w:p w:rsidR="00D3205B" w:rsidRPr="00356273" w:rsidRDefault="00D3205B" w:rsidP="00E4318B">
      <w:pPr>
        <w:ind w:left="4956"/>
        <w:jc w:val="both"/>
        <w:rPr>
          <w:rFonts w:ascii="Arial" w:hAnsi="Arial" w:cs="Arial"/>
          <w:sz w:val="22"/>
        </w:rPr>
      </w:pPr>
    </w:p>
    <w:p w:rsidR="00D3205B" w:rsidRPr="00356273" w:rsidRDefault="00D3205B" w:rsidP="00E4318B">
      <w:pPr>
        <w:numPr>
          <w:ilvl w:val="0"/>
          <w:numId w:val="9"/>
        </w:numPr>
        <w:tabs>
          <w:tab w:val="clear" w:pos="360"/>
          <w:tab w:val="num" w:pos="1068"/>
        </w:tabs>
        <w:ind w:left="1068"/>
        <w:jc w:val="both"/>
        <w:rPr>
          <w:rFonts w:ascii="Arial" w:hAnsi="Arial" w:cs="Arial"/>
          <w:sz w:val="22"/>
        </w:rPr>
      </w:pPr>
      <w:r w:rsidRPr="00356273">
        <w:rPr>
          <w:rFonts w:ascii="Arial" w:hAnsi="Arial" w:cs="Arial"/>
          <w:sz w:val="22"/>
        </w:rPr>
        <w:t>Typ uzemňovací soustavy:</w:t>
      </w:r>
      <w:r w:rsidRPr="00356273">
        <w:rPr>
          <w:rFonts w:ascii="Arial" w:hAnsi="Arial" w:cs="Arial"/>
          <w:sz w:val="22"/>
        </w:rPr>
        <w:tab/>
      </w:r>
      <w:r w:rsidRPr="00356273">
        <w:rPr>
          <w:rFonts w:ascii="Arial" w:hAnsi="Arial" w:cs="Arial"/>
          <w:sz w:val="22"/>
        </w:rPr>
        <w:tab/>
        <w:t>společná uzemňovací soustava</w:t>
      </w:r>
    </w:p>
    <w:p w:rsidR="00D3205B" w:rsidRPr="00356273" w:rsidRDefault="00D3205B" w:rsidP="00E4318B">
      <w:pPr>
        <w:ind w:left="4956"/>
        <w:jc w:val="both"/>
        <w:rPr>
          <w:rFonts w:ascii="Arial" w:hAnsi="Arial" w:cs="Arial"/>
          <w:sz w:val="22"/>
        </w:rPr>
      </w:pPr>
      <w:r w:rsidRPr="00356273">
        <w:rPr>
          <w:rFonts w:ascii="Arial" w:hAnsi="Arial" w:cs="Arial"/>
          <w:sz w:val="22"/>
        </w:rPr>
        <w:t>pracovní a ochranná pro zařízení</w:t>
      </w:r>
    </w:p>
    <w:p w:rsidR="00D3205B" w:rsidRPr="00356273" w:rsidRDefault="00D3205B" w:rsidP="00E4318B">
      <w:pPr>
        <w:ind w:left="4956"/>
        <w:jc w:val="both"/>
        <w:rPr>
          <w:rFonts w:ascii="Arial" w:hAnsi="Arial" w:cs="Arial"/>
          <w:sz w:val="22"/>
        </w:rPr>
      </w:pPr>
      <w:r w:rsidRPr="00356273">
        <w:rPr>
          <w:rFonts w:ascii="Arial" w:hAnsi="Arial" w:cs="Arial"/>
          <w:sz w:val="22"/>
        </w:rPr>
        <w:t>do 1000 V </w:t>
      </w:r>
    </w:p>
    <w:p w:rsidR="00D3205B" w:rsidRPr="00356273" w:rsidRDefault="00D3205B" w:rsidP="00E4318B">
      <w:pPr>
        <w:ind w:left="4956"/>
        <w:jc w:val="both"/>
        <w:rPr>
          <w:rFonts w:ascii="Arial" w:hAnsi="Arial" w:cs="Arial"/>
          <w:sz w:val="22"/>
          <w:szCs w:val="22"/>
        </w:rPr>
      </w:pPr>
    </w:p>
    <w:p w:rsidR="00D3205B" w:rsidRPr="00356273" w:rsidRDefault="00D3205B" w:rsidP="00E4318B">
      <w:pPr>
        <w:numPr>
          <w:ilvl w:val="0"/>
          <w:numId w:val="10"/>
        </w:numPr>
        <w:tabs>
          <w:tab w:val="num" w:pos="1068"/>
        </w:tabs>
        <w:ind w:left="1068"/>
        <w:jc w:val="both"/>
        <w:rPr>
          <w:rFonts w:ascii="Arial" w:hAnsi="Arial" w:cs="Arial"/>
          <w:sz w:val="22"/>
        </w:rPr>
      </w:pPr>
      <w:r w:rsidRPr="00356273">
        <w:rPr>
          <w:rFonts w:ascii="Arial" w:hAnsi="Arial" w:cs="Arial"/>
          <w:sz w:val="22"/>
        </w:rPr>
        <w:t>Parametry uzemňovací soustav:</w:t>
      </w:r>
      <w:r w:rsidRPr="00356273">
        <w:rPr>
          <w:rFonts w:ascii="Arial" w:hAnsi="Arial" w:cs="Arial"/>
          <w:sz w:val="22"/>
        </w:rPr>
        <w:tab/>
      </w:r>
      <w:r w:rsidRPr="00356273">
        <w:rPr>
          <w:rFonts w:ascii="Arial" w:hAnsi="Arial" w:cs="Arial"/>
          <w:sz w:val="22"/>
        </w:rPr>
        <w:tab/>
      </w:r>
      <w:proofErr w:type="spellStart"/>
      <w:r w:rsidRPr="00356273">
        <w:rPr>
          <w:rFonts w:ascii="Arial" w:hAnsi="Arial" w:cs="Arial"/>
          <w:sz w:val="22"/>
        </w:rPr>
        <w:t>Rz</w:t>
      </w:r>
      <w:proofErr w:type="spellEnd"/>
      <w:r w:rsidRPr="00356273">
        <w:rPr>
          <w:rFonts w:ascii="Arial" w:hAnsi="Arial" w:cs="Arial"/>
          <w:sz w:val="22"/>
        </w:rPr>
        <w:t xml:space="preserve"> menší 5 Ω</w:t>
      </w:r>
    </w:p>
    <w:p w:rsidR="00D3205B" w:rsidRPr="00356273" w:rsidRDefault="00D3205B" w:rsidP="00E4318B">
      <w:pPr>
        <w:ind w:left="4956"/>
        <w:jc w:val="both"/>
        <w:rPr>
          <w:rFonts w:ascii="Arial" w:hAnsi="Arial" w:cs="Arial"/>
          <w:sz w:val="22"/>
        </w:rPr>
      </w:pPr>
      <w:proofErr w:type="spellStart"/>
      <w:r w:rsidRPr="00356273">
        <w:rPr>
          <w:rFonts w:ascii="Arial" w:hAnsi="Arial" w:cs="Arial"/>
          <w:sz w:val="22"/>
        </w:rPr>
        <w:lastRenderedPageBreak/>
        <w:t>Ud</w:t>
      </w:r>
      <w:proofErr w:type="spellEnd"/>
      <w:r w:rsidRPr="00356273">
        <w:rPr>
          <w:rFonts w:ascii="Arial" w:hAnsi="Arial" w:cs="Arial"/>
          <w:sz w:val="22"/>
        </w:rPr>
        <w:t xml:space="preserve"> = 50 V (t větší 1)</w:t>
      </w:r>
    </w:p>
    <w:p w:rsidR="00D3205B" w:rsidRPr="00356273" w:rsidRDefault="00D3205B" w:rsidP="00E4318B">
      <w:pPr>
        <w:ind w:left="4956"/>
        <w:jc w:val="both"/>
        <w:rPr>
          <w:rFonts w:ascii="Arial" w:hAnsi="Arial" w:cs="Arial"/>
          <w:sz w:val="22"/>
        </w:rPr>
      </w:pPr>
      <w:proofErr w:type="spellStart"/>
      <w:r w:rsidRPr="00356273">
        <w:rPr>
          <w:rFonts w:ascii="Arial" w:hAnsi="Arial" w:cs="Arial"/>
          <w:sz w:val="22"/>
        </w:rPr>
        <w:t>Uk</w:t>
      </w:r>
      <w:proofErr w:type="spellEnd"/>
      <w:r w:rsidRPr="00356273">
        <w:rPr>
          <w:rFonts w:ascii="Arial" w:hAnsi="Arial" w:cs="Arial"/>
          <w:sz w:val="22"/>
        </w:rPr>
        <w:t xml:space="preserve"> = 90 V (t větší 1)</w:t>
      </w:r>
    </w:p>
    <w:p w:rsidR="00D3205B" w:rsidRPr="00356273" w:rsidRDefault="00D3205B" w:rsidP="00E4318B">
      <w:pPr>
        <w:ind w:left="4956"/>
        <w:jc w:val="both"/>
        <w:rPr>
          <w:rFonts w:ascii="Arial" w:hAnsi="Arial" w:cs="Arial"/>
          <w:sz w:val="22"/>
        </w:rPr>
      </w:pPr>
      <w:proofErr w:type="spellStart"/>
      <w:proofErr w:type="gramStart"/>
      <w:r w:rsidRPr="00356273">
        <w:rPr>
          <w:rFonts w:ascii="Arial" w:hAnsi="Arial" w:cs="Arial"/>
          <w:sz w:val="22"/>
        </w:rPr>
        <w:t>Iz</w:t>
      </w:r>
      <w:proofErr w:type="spellEnd"/>
      <w:r w:rsidRPr="00356273">
        <w:rPr>
          <w:rFonts w:ascii="Arial" w:hAnsi="Arial" w:cs="Arial"/>
          <w:sz w:val="22"/>
        </w:rPr>
        <w:t xml:space="preserve">  = </w:t>
      </w:r>
      <w:smartTag w:uri="urn:schemas-microsoft-com:office:smarttags" w:element="metricconverter">
        <w:smartTagPr>
          <w:attr w:name="ProductID" w:val="20 A"/>
        </w:smartTagPr>
        <w:r w:rsidRPr="00356273">
          <w:rPr>
            <w:rFonts w:ascii="Arial" w:hAnsi="Arial" w:cs="Arial"/>
            <w:sz w:val="22"/>
          </w:rPr>
          <w:t>20</w:t>
        </w:r>
        <w:proofErr w:type="gramEnd"/>
        <w:r w:rsidRPr="00356273">
          <w:rPr>
            <w:rFonts w:ascii="Arial" w:hAnsi="Arial" w:cs="Arial"/>
            <w:sz w:val="22"/>
          </w:rPr>
          <w:t xml:space="preserve"> A</w:t>
        </w:r>
      </w:smartTag>
      <w:r w:rsidRPr="00356273">
        <w:rPr>
          <w:rFonts w:ascii="Arial" w:hAnsi="Arial" w:cs="Arial"/>
          <w:sz w:val="22"/>
        </w:rPr>
        <w:t xml:space="preserve"> </w:t>
      </w:r>
      <w:proofErr w:type="spellStart"/>
      <w:r w:rsidRPr="00356273">
        <w:rPr>
          <w:rFonts w:ascii="Arial" w:hAnsi="Arial" w:cs="Arial"/>
          <w:sz w:val="22"/>
        </w:rPr>
        <w:t>max</w:t>
      </w:r>
      <w:proofErr w:type="spellEnd"/>
    </w:p>
    <w:p w:rsidR="00D3205B" w:rsidRPr="00356273" w:rsidRDefault="00D3205B" w:rsidP="00E4318B">
      <w:pPr>
        <w:ind w:left="4956"/>
        <w:jc w:val="both"/>
        <w:rPr>
          <w:rFonts w:ascii="Arial" w:hAnsi="Arial" w:cs="Arial"/>
          <w:sz w:val="22"/>
        </w:rPr>
      </w:pPr>
      <w:proofErr w:type="gramStart"/>
      <w:r w:rsidRPr="00356273">
        <w:rPr>
          <w:rFonts w:ascii="Arial" w:hAnsi="Arial" w:cs="Arial"/>
          <w:sz w:val="22"/>
        </w:rPr>
        <w:t>p  = 200</w:t>
      </w:r>
      <w:proofErr w:type="gramEnd"/>
      <w:r w:rsidRPr="00356273">
        <w:rPr>
          <w:rFonts w:ascii="Arial" w:hAnsi="Arial" w:cs="Arial"/>
          <w:sz w:val="22"/>
        </w:rPr>
        <w:t xml:space="preserve">-300 </w:t>
      </w:r>
      <w:proofErr w:type="spellStart"/>
      <w:r w:rsidRPr="00356273">
        <w:rPr>
          <w:rFonts w:ascii="Arial" w:hAnsi="Arial" w:cs="Arial"/>
          <w:sz w:val="22"/>
        </w:rPr>
        <w:t>Ωm</w:t>
      </w:r>
      <w:proofErr w:type="spellEnd"/>
    </w:p>
    <w:p w:rsidR="00D3205B" w:rsidRPr="00356273" w:rsidRDefault="00D3205B" w:rsidP="00E4318B">
      <w:pPr>
        <w:ind w:left="4956"/>
        <w:jc w:val="both"/>
        <w:rPr>
          <w:rFonts w:ascii="Arial" w:hAnsi="Arial" w:cs="Arial"/>
          <w:sz w:val="22"/>
        </w:rPr>
      </w:pPr>
    </w:p>
    <w:p w:rsidR="00D3205B" w:rsidRPr="00356273" w:rsidRDefault="00D3205B" w:rsidP="00E4318B">
      <w:pPr>
        <w:ind w:left="4956"/>
        <w:jc w:val="both"/>
        <w:rPr>
          <w:rFonts w:ascii="Arial" w:hAnsi="Arial" w:cs="Arial"/>
          <w:sz w:val="22"/>
        </w:rPr>
      </w:pPr>
    </w:p>
    <w:p w:rsidR="00D3205B" w:rsidRPr="00356273" w:rsidRDefault="00D3205B" w:rsidP="00E4318B">
      <w:pPr>
        <w:ind w:left="4956"/>
        <w:jc w:val="both"/>
      </w:pPr>
    </w:p>
    <w:p w:rsidR="00D3205B" w:rsidRPr="00356273" w:rsidRDefault="00D3205B" w:rsidP="00E4318B">
      <w:pPr>
        <w:tabs>
          <w:tab w:val="center" w:pos="3903"/>
          <w:tab w:val="right" w:pos="8439"/>
        </w:tabs>
        <w:spacing w:line="360" w:lineRule="auto"/>
        <w:jc w:val="both"/>
        <w:rPr>
          <w:rFonts w:ascii="Arial" w:hAnsi="Arial"/>
          <w:b/>
          <w:sz w:val="22"/>
        </w:rPr>
      </w:pPr>
      <w:r w:rsidRPr="00356273">
        <w:rPr>
          <w:rFonts w:ascii="Arial" w:hAnsi="Arial"/>
          <w:b/>
          <w:sz w:val="22"/>
        </w:rPr>
        <w:t>Ochrana proti přepětí, EMC:</w:t>
      </w:r>
    </w:p>
    <w:p w:rsidR="00D3205B" w:rsidRPr="00356273" w:rsidRDefault="00D3205B" w:rsidP="00E4318B">
      <w:pPr>
        <w:tabs>
          <w:tab w:val="center" w:pos="567"/>
          <w:tab w:val="right" w:pos="8439"/>
        </w:tabs>
        <w:spacing w:line="360" w:lineRule="auto"/>
        <w:jc w:val="both"/>
        <w:rPr>
          <w:rFonts w:ascii="Arial" w:hAnsi="Arial"/>
          <w:sz w:val="22"/>
        </w:rPr>
      </w:pPr>
      <w:r w:rsidRPr="00356273">
        <w:rPr>
          <w:rFonts w:ascii="Arial" w:hAnsi="Arial"/>
          <w:sz w:val="22"/>
        </w:rPr>
        <w:t>Elektrická instalace bude provedena v souladu s požadavky:</w:t>
      </w:r>
    </w:p>
    <w:p w:rsidR="00D3205B" w:rsidRPr="00356273" w:rsidRDefault="00D3205B" w:rsidP="00E4318B">
      <w:pPr>
        <w:tabs>
          <w:tab w:val="center" w:pos="567"/>
          <w:tab w:val="right" w:pos="8439"/>
        </w:tabs>
        <w:spacing w:line="360" w:lineRule="auto"/>
        <w:jc w:val="both"/>
        <w:rPr>
          <w:rFonts w:ascii="Arial" w:hAnsi="Arial"/>
          <w:sz w:val="22"/>
        </w:rPr>
      </w:pPr>
      <w:r w:rsidRPr="00356273">
        <w:rPr>
          <w:rFonts w:ascii="Arial" w:hAnsi="Arial"/>
          <w:sz w:val="22"/>
        </w:rPr>
        <w:t>ČSN 33 0420/2.2, ČSN EN 50174–2 (369071) a ČSN EN 50310 (369072).</w:t>
      </w:r>
    </w:p>
    <w:p w:rsidR="00D3205B" w:rsidRPr="00356273" w:rsidRDefault="00D3205B" w:rsidP="00E4318B">
      <w:pPr>
        <w:tabs>
          <w:tab w:val="center" w:pos="567"/>
          <w:tab w:val="right" w:pos="8439"/>
        </w:tabs>
        <w:spacing w:line="360" w:lineRule="auto"/>
        <w:jc w:val="both"/>
        <w:rPr>
          <w:rFonts w:ascii="Arial" w:hAnsi="Arial" w:cs="Arial"/>
          <w:b/>
          <w:bCs/>
          <w:sz w:val="22"/>
        </w:rPr>
      </w:pPr>
    </w:p>
    <w:p w:rsidR="00D3205B" w:rsidRPr="00356273" w:rsidRDefault="00D3205B" w:rsidP="00E4318B">
      <w:pPr>
        <w:tabs>
          <w:tab w:val="center" w:pos="567"/>
          <w:tab w:val="right" w:pos="8439"/>
        </w:tabs>
        <w:spacing w:line="360" w:lineRule="auto"/>
        <w:jc w:val="both"/>
        <w:rPr>
          <w:rFonts w:ascii="Arial" w:hAnsi="Arial" w:cs="Arial"/>
          <w:b/>
          <w:bCs/>
          <w:sz w:val="22"/>
        </w:rPr>
      </w:pPr>
      <w:r w:rsidRPr="00356273">
        <w:rPr>
          <w:rFonts w:ascii="Arial" w:hAnsi="Arial" w:cs="Arial"/>
          <w:b/>
          <w:bCs/>
          <w:sz w:val="22"/>
        </w:rPr>
        <w:t>Systém ochrany před bleskem LPS:</w:t>
      </w:r>
    </w:p>
    <w:p w:rsidR="00D3205B" w:rsidRPr="00356273" w:rsidRDefault="00D3205B" w:rsidP="00E4318B">
      <w:pPr>
        <w:pStyle w:val="Zkladntext3"/>
        <w:rPr>
          <w:szCs w:val="24"/>
        </w:rPr>
      </w:pPr>
      <w:r w:rsidRPr="00356273">
        <w:rPr>
          <w:szCs w:val="24"/>
        </w:rPr>
        <w:t xml:space="preserve">Na objektu bude provedena vnější ochrana pomocí hromosvodu a vnitřní ochrana bude realizována vyrovnáním potenciálů na svorkovnici HOP, umístěné u </w:t>
      </w:r>
      <w:proofErr w:type="spellStart"/>
      <w:r w:rsidRPr="00356273">
        <w:rPr>
          <w:szCs w:val="24"/>
        </w:rPr>
        <w:t>rozváděče</w:t>
      </w:r>
      <w:proofErr w:type="spellEnd"/>
      <w:r w:rsidRPr="00356273">
        <w:rPr>
          <w:szCs w:val="24"/>
        </w:rPr>
        <w:t xml:space="preserve"> </w:t>
      </w:r>
      <w:proofErr w:type="gramStart"/>
      <w:r w:rsidRPr="00356273">
        <w:rPr>
          <w:szCs w:val="24"/>
        </w:rPr>
        <w:t>RH.04</w:t>
      </w:r>
      <w:proofErr w:type="gramEnd"/>
      <w:r w:rsidRPr="00356273">
        <w:rPr>
          <w:szCs w:val="24"/>
        </w:rPr>
        <w:t>.</w:t>
      </w:r>
    </w:p>
    <w:p w:rsidR="00D3205B" w:rsidRPr="00356273" w:rsidRDefault="00D3205B" w:rsidP="00E4318B">
      <w:pPr>
        <w:tabs>
          <w:tab w:val="center" w:pos="3903"/>
          <w:tab w:val="right" w:pos="8439"/>
        </w:tabs>
        <w:spacing w:line="360" w:lineRule="auto"/>
        <w:jc w:val="both"/>
        <w:rPr>
          <w:rFonts w:ascii="Arial" w:hAnsi="Arial"/>
          <w:b/>
          <w:sz w:val="22"/>
        </w:rPr>
      </w:pPr>
    </w:p>
    <w:p w:rsidR="00D3205B" w:rsidRPr="00356273" w:rsidRDefault="00D3205B" w:rsidP="00E4318B">
      <w:pPr>
        <w:tabs>
          <w:tab w:val="center" w:pos="3903"/>
          <w:tab w:val="right" w:pos="8439"/>
        </w:tabs>
        <w:spacing w:line="360" w:lineRule="auto"/>
        <w:jc w:val="both"/>
        <w:rPr>
          <w:rFonts w:ascii="Arial" w:hAnsi="Arial"/>
          <w:b/>
          <w:sz w:val="22"/>
        </w:rPr>
      </w:pPr>
      <w:r w:rsidRPr="00356273">
        <w:rPr>
          <w:rFonts w:ascii="Arial" w:hAnsi="Arial"/>
          <w:b/>
          <w:sz w:val="22"/>
        </w:rPr>
        <w:t>Ochrana proti přepětí (LEMP,SEMP)</w:t>
      </w:r>
    </w:p>
    <w:p w:rsidR="00D3205B" w:rsidRPr="00356273" w:rsidRDefault="00D3205B" w:rsidP="00E4318B">
      <w:pPr>
        <w:pStyle w:val="ElektroNormln"/>
        <w:ind w:left="0"/>
        <w:rPr>
          <w:kern w:val="0"/>
          <w:sz w:val="22"/>
          <w:szCs w:val="24"/>
        </w:rPr>
      </w:pPr>
      <w:r w:rsidRPr="00356273">
        <w:rPr>
          <w:kern w:val="0"/>
          <w:sz w:val="22"/>
          <w:szCs w:val="24"/>
        </w:rPr>
        <w:t xml:space="preserve">Pro </w:t>
      </w:r>
      <w:smartTag w:uri="urn:schemas-microsoft-com:office:smarttags" w:element="metricconverter">
        <w:smartTagPr>
          <w:attr w:name="ProductID" w:val="1. a"/>
        </w:smartTagPr>
        <w:r w:rsidRPr="00356273">
          <w:rPr>
            <w:kern w:val="0"/>
            <w:sz w:val="22"/>
            <w:szCs w:val="24"/>
          </w:rPr>
          <w:t>1. a</w:t>
        </w:r>
      </w:smartTag>
      <w:r w:rsidRPr="00356273">
        <w:rPr>
          <w:kern w:val="0"/>
          <w:sz w:val="22"/>
          <w:szCs w:val="24"/>
        </w:rPr>
        <w:t xml:space="preserve"> 2. stupeň ochrany proti přepětí - svodič bleskových proudů SPD typu 1+2 v hlavním </w:t>
      </w:r>
      <w:proofErr w:type="spellStart"/>
      <w:r w:rsidRPr="00356273">
        <w:rPr>
          <w:kern w:val="0"/>
          <w:sz w:val="22"/>
          <w:szCs w:val="24"/>
        </w:rPr>
        <w:t>rozváděči</w:t>
      </w:r>
      <w:proofErr w:type="spellEnd"/>
      <w:r w:rsidRPr="00356273">
        <w:rPr>
          <w:kern w:val="0"/>
          <w:sz w:val="22"/>
          <w:szCs w:val="24"/>
        </w:rPr>
        <w:t>, v podružných rozvaděčích bude instalována SPD typu 2.</w:t>
      </w:r>
    </w:p>
    <w:p w:rsidR="00D3205B" w:rsidRPr="00356273" w:rsidRDefault="00D3205B" w:rsidP="00E4318B">
      <w:pPr>
        <w:pStyle w:val="ElektroNormln"/>
        <w:ind w:left="0"/>
        <w:rPr>
          <w:kern w:val="0"/>
          <w:sz w:val="22"/>
          <w:szCs w:val="24"/>
        </w:rPr>
      </w:pPr>
      <w:r w:rsidRPr="00356273">
        <w:rPr>
          <w:kern w:val="0"/>
          <w:sz w:val="22"/>
          <w:szCs w:val="24"/>
        </w:rPr>
        <w:t>3. stupeň ochrany proti přepětí - svodiče přepětí SPD typu 3 - budou osazeny na vybraných vývodech a v zásuvkách. Vývody a zásuvky budou určeny investorem v dalším stupni projektu.</w:t>
      </w:r>
    </w:p>
    <w:p w:rsidR="00D3205B" w:rsidRPr="00356273" w:rsidRDefault="00D3205B" w:rsidP="00E4318B">
      <w:pPr>
        <w:jc w:val="both"/>
        <w:rPr>
          <w:rFonts w:ascii="Arial" w:hAnsi="Arial"/>
          <w:sz w:val="22"/>
        </w:rPr>
      </w:pPr>
    </w:p>
    <w:p w:rsidR="00D3205B" w:rsidRPr="00356273" w:rsidRDefault="00D3205B" w:rsidP="00D84CA3">
      <w:pPr>
        <w:tabs>
          <w:tab w:val="right" w:pos="8439"/>
        </w:tabs>
        <w:spacing w:line="360" w:lineRule="auto"/>
        <w:jc w:val="both"/>
        <w:rPr>
          <w:rFonts w:ascii="Arial" w:hAnsi="Arial" w:cs="Arial"/>
          <w:b/>
          <w:bCs/>
          <w:sz w:val="22"/>
          <w:szCs w:val="22"/>
        </w:rPr>
      </w:pPr>
      <w:r w:rsidRPr="00356273">
        <w:rPr>
          <w:rFonts w:ascii="Arial" w:hAnsi="Arial" w:cs="Arial"/>
          <w:b/>
          <w:bCs/>
          <w:sz w:val="22"/>
          <w:szCs w:val="22"/>
        </w:rPr>
        <w:t>Hromosvod</w:t>
      </w:r>
    </w:p>
    <w:p w:rsidR="00D3205B" w:rsidRPr="00356273" w:rsidRDefault="00D3205B" w:rsidP="00D84CA3">
      <w:pPr>
        <w:jc w:val="both"/>
        <w:rPr>
          <w:rFonts w:ascii="Arial" w:hAnsi="Arial" w:cs="Arial"/>
          <w:sz w:val="22"/>
          <w:szCs w:val="22"/>
        </w:rPr>
      </w:pPr>
      <w:r w:rsidRPr="00356273">
        <w:rPr>
          <w:rFonts w:ascii="Arial" w:hAnsi="Arial" w:cs="Arial"/>
          <w:sz w:val="22"/>
          <w:szCs w:val="22"/>
        </w:rPr>
        <w:t xml:space="preserve">Provedení ochrany před bleskem musí odpovídat ČSN-EN 62305 -1-4. </w:t>
      </w:r>
    </w:p>
    <w:p w:rsidR="00D3205B" w:rsidRPr="00356273" w:rsidRDefault="00D3205B" w:rsidP="00D84CA3">
      <w:pPr>
        <w:jc w:val="both"/>
        <w:rPr>
          <w:rFonts w:ascii="Arial" w:hAnsi="Arial"/>
          <w:sz w:val="22"/>
        </w:rPr>
      </w:pPr>
      <w:r w:rsidRPr="00356273">
        <w:rPr>
          <w:rFonts w:ascii="Arial" w:hAnsi="Arial"/>
          <w:sz w:val="22"/>
        </w:rPr>
        <w:t xml:space="preserve">Dle ČSN EN 62 305-2 byla budova objektu SO-02-SO-04 zařazena do LPS tř. III (viz příloha výpočet rizika dle ČSN </w:t>
      </w:r>
      <w:proofErr w:type="gramStart"/>
      <w:r w:rsidRPr="00356273">
        <w:rPr>
          <w:rFonts w:ascii="Arial" w:hAnsi="Arial"/>
          <w:sz w:val="22"/>
        </w:rPr>
        <w:t>EN  62 305</w:t>
      </w:r>
      <w:proofErr w:type="gramEnd"/>
      <w:r w:rsidRPr="00356273">
        <w:rPr>
          <w:rFonts w:ascii="Arial" w:hAnsi="Arial"/>
          <w:sz w:val="22"/>
        </w:rPr>
        <w:t>).</w:t>
      </w:r>
    </w:p>
    <w:p w:rsidR="00D3205B" w:rsidRPr="00356273" w:rsidRDefault="00D3205B" w:rsidP="00D84CA3">
      <w:pPr>
        <w:jc w:val="both"/>
        <w:rPr>
          <w:rFonts w:ascii="Arial" w:hAnsi="Arial" w:cs="Arial"/>
          <w:sz w:val="22"/>
          <w:szCs w:val="22"/>
        </w:rPr>
      </w:pPr>
    </w:p>
    <w:p w:rsidR="00D3205B" w:rsidRPr="00356273" w:rsidRDefault="00D3205B" w:rsidP="00D84CA3">
      <w:pPr>
        <w:jc w:val="both"/>
        <w:rPr>
          <w:rFonts w:ascii="Arial" w:hAnsi="Arial" w:cs="Arial"/>
          <w:sz w:val="22"/>
          <w:szCs w:val="22"/>
        </w:rPr>
      </w:pPr>
      <w:r w:rsidRPr="00356273">
        <w:rPr>
          <w:rFonts w:ascii="Arial" w:hAnsi="Arial" w:cs="Arial"/>
          <w:sz w:val="22"/>
          <w:szCs w:val="22"/>
        </w:rPr>
        <w:t>Ochrana před bleskem bude provedena pomocí izolovaného hromosvodu.</w:t>
      </w:r>
    </w:p>
    <w:p w:rsidR="00D3205B" w:rsidRPr="00356273" w:rsidRDefault="00D3205B" w:rsidP="00D84CA3">
      <w:pPr>
        <w:jc w:val="both"/>
        <w:rPr>
          <w:rFonts w:ascii="Arial" w:hAnsi="Arial" w:cs="Arial"/>
          <w:sz w:val="22"/>
          <w:szCs w:val="22"/>
        </w:rPr>
      </w:pPr>
      <w:r w:rsidRPr="00356273">
        <w:rPr>
          <w:rFonts w:ascii="Arial" w:hAnsi="Arial" w:cs="Arial"/>
          <w:sz w:val="22"/>
          <w:szCs w:val="22"/>
        </w:rPr>
        <w:t xml:space="preserve">Tento izolovaný hromosvod bude tvořen částečně pomocí jímací soustavy, tvořené </w:t>
      </w:r>
      <w:proofErr w:type="spellStart"/>
      <w:r w:rsidRPr="00356273">
        <w:rPr>
          <w:rFonts w:ascii="Arial" w:hAnsi="Arial" w:cs="Arial"/>
          <w:sz w:val="22"/>
          <w:szCs w:val="22"/>
        </w:rPr>
        <w:t>AlMgSi</w:t>
      </w:r>
      <w:proofErr w:type="spellEnd"/>
      <w:r w:rsidRPr="00356273">
        <w:rPr>
          <w:rFonts w:ascii="Arial" w:hAnsi="Arial" w:cs="Arial"/>
          <w:sz w:val="22"/>
          <w:szCs w:val="22"/>
        </w:rPr>
        <w:t xml:space="preserve"> vodičem na izolovaných podpěrách, částečně pomocí izolovaných vodičů s izolačním obalem s elektrickou pevností 45cm (vodiče HVI-L) a 75cm (HVI). Tam, kde to bude vhodné, se umístí tyčové jímače.</w:t>
      </w:r>
    </w:p>
    <w:p w:rsidR="00D3205B" w:rsidRPr="00356273" w:rsidRDefault="00D3205B" w:rsidP="00D84CA3">
      <w:pPr>
        <w:jc w:val="both"/>
        <w:rPr>
          <w:rFonts w:ascii="Arial" w:hAnsi="Arial" w:cs="Arial"/>
          <w:sz w:val="22"/>
          <w:szCs w:val="22"/>
        </w:rPr>
      </w:pPr>
    </w:p>
    <w:p w:rsidR="00D3205B" w:rsidRPr="00356273" w:rsidRDefault="00D3205B" w:rsidP="00D84CA3">
      <w:pPr>
        <w:jc w:val="both"/>
        <w:rPr>
          <w:rFonts w:ascii="Arial" w:hAnsi="Arial" w:cs="Arial"/>
          <w:sz w:val="22"/>
          <w:szCs w:val="22"/>
        </w:rPr>
      </w:pPr>
      <w:r w:rsidRPr="00356273">
        <w:rPr>
          <w:rFonts w:ascii="Arial" w:hAnsi="Arial" w:cs="Arial"/>
          <w:sz w:val="22"/>
          <w:szCs w:val="22"/>
        </w:rPr>
        <w:t xml:space="preserve">V rámci objektů A, B (mimo zadní věž) a C bude hromosvod proveden pomocí mřížové jímací soustavy, tvořené </w:t>
      </w:r>
      <w:proofErr w:type="spellStart"/>
      <w:r w:rsidRPr="00356273">
        <w:rPr>
          <w:rFonts w:ascii="Arial" w:hAnsi="Arial" w:cs="Arial"/>
          <w:sz w:val="22"/>
          <w:szCs w:val="22"/>
        </w:rPr>
        <w:t>AlMgSi</w:t>
      </w:r>
      <w:proofErr w:type="spellEnd"/>
      <w:r w:rsidRPr="00356273">
        <w:rPr>
          <w:rFonts w:ascii="Arial" w:hAnsi="Arial" w:cs="Arial"/>
          <w:sz w:val="22"/>
          <w:szCs w:val="22"/>
        </w:rPr>
        <w:t xml:space="preserve"> vodičem na izolovaných podpěrách, doplněné o izolované jímací tyče a izolovaný vodič od jímacích tyčí. Délka izolovaných vzpěr pro </w:t>
      </w:r>
      <w:proofErr w:type="spellStart"/>
      <w:r w:rsidRPr="00356273">
        <w:rPr>
          <w:rFonts w:ascii="Arial" w:hAnsi="Arial" w:cs="Arial"/>
          <w:sz w:val="22"/>
          <w:szCs w:val="22"/>
        </w:rPr>
        <w:t>AlMGSi</w:t>
      </w:r>
      <w:proofErr w:type="spellEnd"/>
      <w:r w:rsidRPr="00356273">
        <w:rPr>
          <w:rFonts w:ascii="Arial" w:hAnsi="Arial" w:cs="Arial"/>
          <w:sz w:val="22"/>
          <w:szCs w:val="22"/>
        </w:rPr>
        <w:t xml:space="preserve"> je uvedena na výkrese. Jímací vedení tvořené </w:t>
      </w:r>
      <w:proofErr w:type="spellStart"/>
      <w:r w:rsidRPr="00356273">
        <w:rPr>
          <w:rFonts w:ascii="Arial" w:hAnsi="Arial" w:cs="Arial"/>
          <w:sz w:val="22"/>
          <w:szCs w:val="22"/>
        </w:rPr>
        <w:t>AlMgSi</w:t>
      </w:r>
      <w:proofErr w:type="spellEnd"/>
      <w:r w:rsidRPr="00356273">
        <w:rPr>
          <w:rFonts w:ascii="Arial" w:hAnsi="Arial" w:cs="Arial"/>
          <w:sz w:val="22"/>
          <w:szCs w:val="22"/>
        </w:rPr>
        <w:t xml:space="preserve"> musí být umístěno od kovových předmětů na střeše ve vzdálenosti odpovídající minimálně přeskokové vzdálenosti S. Pro kovové předměty na střeše, které budou umístěny mimo ochranný úhel mřížové jímací soustavy, se v blízkosti umístí izolovaná jímací tyč. Tato bude k mřížové jímací soustavě připojen pomocí izolovaných vodičů.</w:t>
      </w:r>
    </w:p>
    <w:p w:rsidR="00D3205B" w:rsidRPr="00356273" w:rsidRDefault="00D3205B" w:rsidP="00D84CA3">
      <w:pPr>
        <w:jc w:val="both"/>
        <w:rPr>
          <w:rFonts w:ascii="Arial" w:hAnsi="Arial" w:cs="Arial"/>
          <w:sz w:val="22"/>
          <w:szCs w:val="22"/>
        </w:rPr>
      </w:pPr>
      <w:r w:rsidRPr="00356273">
        <w:rPr>
          <w:rFonts w:ascii="Arial" w:hAnsi="Arial" w:cs="Arial"/>
          <w:sz w:val="22"/>
          <w:szCs w:val="22"/>
        </w:rPr>
        <w:t xml:space="preserve">Vzhledem k tomu, že se na objektu B nachází kovové vlajkové tyče, umístí se na jednu z nich pomocná jímací tyč. </w:t>
      </w:r>
    </w:p>
    <w:p w:rsidR="00D3205B" w:rsidRPr="00356273" w:rsidRDefault="00D3205B" w:rsidP="00D84CA3">
      <w:pPr>
        <w:jc w:val="both"/>
        <w:rPr>
          <w:rFonts w:ascii="Arial" w:hAnsi="Arial" w:cs="Arial"/>
          <w:sz w:val="22"/>
          <w:szCs w:val="22"/>
        </w:rPr>
      </w:pPr>
    </w:p>
    <w:p w:rsidR="00D3205B" w:rsidRPr="00356273" w:rsidRDefault="00D3205B" w:rsidP="00786712">
      <w:pPr>
        <w:jc w:val="both"/>
        <w:rPr>
          <w:rFonts w:ascii="Arial" w:hAnsi="Arial" w:cs="Arial"/>
          <w:sz w:val="22"/>
          <w:szCs w:val="22"/>
        </w:rPr>
      </w:pPr>
      <w:r w:rsidRPr="00356273">
        <w:rPr>
          <w:rFonts w:ascii="Arial" w:hAnsi="Arial" w:cs="Arial"/>
          <w:sz w:val="22"/>
          <w:szCs w:val="22"/>
        </w:rPr>
        <w:t>Izolované vodiče budou na střeše vedeny uložené na podpěrách vedení na ploché střechy se zátěží z mrazuvzdorného betonu.</w:t>
      </w: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r w:rsidRPr="00356273">
        <w:rPr>
          <w:rFonts w:ascii="Arial" w:hAnsi="Arial" w:cs="Arial"/>
          <w:sz w:val="22"/>
          <w:szCs w:val="22"/>
        </w:rPr>
        <w:lastRenderedPageBreak/>
        <w:t>V zadní části objektu B se umístí izolovaná jímací tyč, která bude pomocí izolovaných svodů (s-75cm) spojena s uzemněním. Kromě těchto svodů se provede spojení s izolovanou mřížovou soustavou nad zbytkem objektu.</w:t>
      </w:r>
    </w:p>
    <w:p w:rsidR="00D3205B" w:rsidRPr="00356273" w:rsidRDefault="00D3205B" w:rsidP="00786712">
      <w:pPr>
        <w:jc w:val="both"/>
        <w:rPr>
          <w:rFonts w:ascii="Arial" w:hAnsi="Arial" w:cs="Arial"/>
          <w:sz w:val="22"/>
          <w:szCs w:val="22"/>
        </w:rPr>
      </w:pPr>
    </w:p>
    <w:p w:rsidR="00D3205B" w:rsidRPr="00356273" w:rsidRDefault="00D3205B" w:rsidP="00D84CA3">
      <w:pPr>
        <w:jc w:val="both"/>
        <w:rPr>
          <w:rFonts w:ascii="Arial" w:hAnsi="Arial" w:cs="Arial"/>
          <w:sz w:val="22"/>
          <w:szCs w:val="22"/>
        </w:rPr>
      </w:pPr>
      <w:r w:rsidRPr="00356273">
        <w:rPr>
          <w:rFonts w:ascii="Arial" w:hAnsi="Arial" w:cs="Arial"/>
          <w:sz w:val="22"/>
          <w:szCs w:val="22"/>
        </w:rPr>
        <w:t xml:space="preserve">Svody budou provedeny pomocí izolovaných vodičů s izolačním obalem s elektrickou pevností představující ekvivalent vzdálenosti „s“=45cm, případně 75cm vzduchu, a to z důvodu zabránění přeskoku bleskového výboje mezi jímací soustavou a kovovými předměty na střeše (atika, el. </w:t>
      </w:r>
      <w:proofErr w:type="gramStart"/>
      <w:r w:rsidRPr="00356273">
        <w:rPr>
          <w:rFonts w:ascii="Arial" w:hAnsi="Arial" w:cs="Arial"/>
          <w:sz w:val="22"/>
          <w:szCs w:val="22"/>
        </w:rPr>
        <w:t>zařízení</w:t>
      </w:r>
      <w:proofErr w:type="gramEnd"/>
      <w:r w:rsidRPr="00356273">
        <w:rPr>
          <w:rFonts w:ascii="Arial" w:hAnsi="Arial" w:cs="Arial"/>
          <w:sz w:val="22"/>
          <w:szCs w:val="22"/>
        </w:rPr>
        <w:t xml:space="preserve">, VZT jednotky, potrubí apod.). Spojení izolovaných svodů s mřížovou jímací soustavou je znázorněno na výkrese hromosvodu a je nutné ho přizpůsobit dle montážního návodu výrobce.  </w:t>
      </w:r>
    </w:p>
    <w:p w:rsidR="00D3205B" w:rsidRPr="00356273" w:rsidRDefault="00D3205B" w:rsidP="00D84CA3">
      <w:pPr>
        <w:jc w:val="both"/>
        <w:rPr>
          <w:rFonts w:ascii="Arial" w:hAnsi="Arial" w:cs="Arial"/>
          <w:sz w:val="22"/>
          <w:szCs w:val="22"/>
        </w:rPr>
      </w:pPr>
    </w:p>
    <w:p w:rsidR="00D3205B" w:rsidRPr="00356273" w:rsidRDefault="00D3205B" w:rsidP="004D1868">
      <w:pPr>
        <w:jc w:val="both"/>
        <w:rPr>
          <w:rFonts w:ascii="Arial" w:hAnsi="Arial" w:cs="Arial"/>
          <w:sz w:val="22"/>
          <w:szCs w:val="22"/>
        </w:rPr>
      </w:pPr>
      <w:r w:rsidRPr="00356273">
        <w:rPr>
          <w:rFonts w:ascii="Arial" w:hAnsi="Arial" w:cs="Arial"/>
          <w:sz w:val="22"/>
          <w:szCs w:val="22"/>
        </w:rPr>
        <w:t>Dle požadavků výrobce izolovaného vodiče se spojí svorka PA umístěná na izolovaném vodiči se svorkovnicí pro vyrovnání potenciálu (EP) umístěné na střeše ve skříňce. Toto propojení se provede vodičem CYY6. Důvodem je požadavek na odstranění náboje v plášti vodiče po úderu blesku. Svorkovnice pro vyrovnání potenciálu (VP) se pak spojí vodičem CYA 25 s HOP objektu.</w:t>
      </w:r>
    </w:p>
    <w:p w:rsidR="00D3205B" w:rsidRPr="00356273" w:rsidRDefault="00D3205B" w:rsidP="00D84CA3">
      <w:pPr>
        <w:jc w:val="both"/>
        <w:rPr>
          <w:rFonts w:ascii="Arial" w:hAnsi="Arial" w:cs="Arial"/>
          <w:sz w:val="22"/>
          <w:szCs w:val="22"/>
        </w:rPr>
      </w:pPr>
    </w:p>
    <w:p w:rsidR="00D3205B" w:rsidRPr="00356273" w:rsidRDefault="00D3205B" w:rsidP="00D84CA3">
      <w:pPr>
        <w:jc w:val="both"/>
        <w:rPr>
          <w:rFonts w:ascii="Arial" w:hAnsi="Arial" w:cs="Arial"/>
          <w:sz w:val="22"/>
          <w:szCs w:val="22"/>
        </w:rPr>
      </w:pPr>
      <w:r w:rsidRPr="00356273">
        <w:rPr>
          <w:rFonts w:ascii="Arial" w:hAnsi="Arial" w:cs="Arial"/>
          <w:sz w:val="22"/>
          <w:szCs w:val="22"/>
        </w:rPr>
        <w:t xml:space="preserve">Prováděcí firma musí provést instalaci hromosvodu v souladu s montážním návodem pro izolované vodiče! </w:t>
      </w:r>
    </w:p>
    <w:p w:rsidR="00D3205B" w:rsidRPr="00356273" w:rsidRDefault="00D3205B" w:rsidP="00D84CA3">
      <w:pPr>
        <w:jc w:val="both"/>
        <w:rPr>
          <w:rFonts w:ascii="Arial" w:hAnsi="Arial" w:cs="Arial"/>
          <w:sz w:val="22"/>
          <w:szCs w:val="22"/>
        </w:rPr>
      </w:pPr>
    </w:p>
    <w:p w:rsidR="00D3205B" w:rsidRPr="00356273" w:rsidRDefault="00D3205B" w:rsidP="00D84CA3">
      <w:pPr>
        <w:jc w:val="both"/>
        <w:rPr>
          <w:rFonts w:ascii="Arial" w:hAnsi="Arial" w:cs="Arial"/>
          <w:sz w:val="22"/>
          <w:szCs w:val="22"/>
        </w:rPr>
      </w:pPr>
      <w:r w:rsidRPr="00356273">
        <w:rPr>
          <w:rFonts w:ascii="Arial" w:hAnsi="Arial" w:cs="Arial"/>
          <w:sz w:val="22"/>
          <w:szCs w:val="22"/>
        </w:rPr>
        <w:t xml:space="preserve">Izolované vodiče se k jímací tyči připojí pomocí připojovacích destiček, které se umístí na jímacím hrotu. </w:t>
      </w:r>
    </w:p>
    <w:p w:rsidR="00D3205B" w:rsidRPr="00356273" w:rsidRDefault="00D3205B" w:rsidP="00D84CA3">
      <w:pPr>
        <w:jc w:val="both"/>
        <w:rPr>
          <w:rFonts w:ascii="Arial" w:hAnsi="Arial" w:cs="Arial"/>
          <w:sz w:val="22"/>
          <w:szCs w:val="22"/>
        </w:rPr>
      </w:pPr>
    </w:p>
    <w:p w:rsidR="00D3205B" w:rsidRPr="00356273" w:rsidRDefault="00D3205B" w:rsidP="003060DE">
      <w:pPr>
        <w:jc w:val="both"/>
        <w:rPr>
          <w:rFonts w:ascii="Arial" w:hAnsi="Arial"/>
          <w:sz w:val="22"/>
        </w:rPr>
      </w:pPr>
      <w:r w:rsidRPr="00356273">
        <w:rPr>
          <w:rFonts w:ascii="Arial" w:hAnsi="Arial"/>
          <w:sz w:val="22"/>
        </w:rPr>
        <w:t xml:space="preserve">Objekt SO 02 bude vybaven 23 svody, které se povedou na fasádě. U země budou svody chráněny ochrannými tyčemi a uzemněny přes zkušební svorky na uzemnění. Zkušební svorky se uvažují umístit ve fasádě. Vstupy do země budou ochráněny asfaltovým nátěrem proti korozi. </w:t>
      </w:r>
    </w:p>
    <w:p w:rsidR="00D3205B" w:rsidRPr="00356273" w:rsidRDefault="00D3205B" w:rsidP="00D84CA3">
      <w:pPr>
        <w:jc w:val="both"/>
        <w:rPr>
          <w:rFonts w:ascii="Arial" w:hAnsi="Arial" w:cs="Arial"/>
          <w:sz w:val="22"/>
          <w:szCs w:val="22"/>
        </w:rPr>
      </w:pPr>
    </w:p>
    <w:p w:rsidR="00D3205B" w:rsidRPr="00356273" w:rsidRDefault="00D3205B" w:rsidP="00D84CA3">
      <w:pPr>
        <w:jc w:val="both"/>
        <w:rPr>
          <w:rFonts w:ascii="Arial" w:hAnsi="Arial" w:cs="Arial"/>
          <w:sz w:val="22"/>
          <w:szCs w:val="22"/>
        </w:rPr>
      </w:pPr>
    </w:p>
    <w:p w:rsidR="00D3205B" w:rsidRPr="00356273" w:rsidRDefault="00D3205B" w:rsidP="00786712">
      <w:pPr>
        <w:jc w:val="both"/>
        <w:rPr>
          <w:rFonts w:ascii="Arial" w:hAnsi="Arial" w:cs="Arial"/>
          <w:sz w:val="22"/>
          <w:szCs w:val="22"/>
        </w:rPr>
      </w:pPr>
      <w:r w:rsidRPr="00356273">
        <w:rPr>
          <w:rFonts w:ascii="Arial" w:hAnsi="Arial" w:cs="Arial"/>
          <w:sz w:val="22"/>
          <w:szCs w:val="22"/>
        </w:rPr>
        <w:t xml:space="preserve">Výpočet dostatečné vzdálenosti dle ČSN EN 62305-3, </w:t>
      </w:r>
      <w:proofErr w:type="spellStart"/>
      <w:r w:rsidRPr="00356273">
        <w:rPr>
          <w:rFonts w:ascii="Arial" w:hAnsi="Arial" w:cs="Arial"/>
          <w:sz w:val="22"/>
          <w:szCs w:val="22"/>
        </w:rPr>
        <w:t>čl</w:t>
      </w:r>
      <w:proofErr w:type="spellEnd"/>
      <w:r w:rsidRPr="00356273">
        <w:rPr>
          <w:rFonts w:ascii="Arial" w:hAnsi="Arial" w:cs="Arial"/>
          <w:sz w:val="22"/>
          <w:szCs w:val="22"/>
        </w:rPr>
        <w:t xml:space="preserve"> 6.3</w:t>
      </w: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r w:rsidRPr="00356273">
        <w:rPr>
          <w:rFonts w:ascii="Arial" w:hAnsi="Arial" w:cs="Arial"/>
          <w:sz w:val="22"/>
          <w:szCs w:val="22"/>
        </w:rPr>
        <w:t xml:space="preserve">Vzhledem k tomu, že se objekt kvůli svému složitému tvaru nedá jednoduše spočítat, byl pro výpočty rozdělen na několik </w:t>
      </w:r>
      <w:proofErr w:type="gramStart"/>
      <w:r w:rsidRPr="00356273">
        <w:rPr>
          <w:rFonts w:ascii="Arial" w:hAnsi="Arial" w:cs="Arial"/>
          <w:sz w:val="22"/>
          <w:szCs w:val="22"/>
        </w:rPr>
        <w:t>částí- A,B,C.</w:t>
      </w:r>
      <w:proofErr w:type="gramEnd"/>
      <w:r w:rsidRPr="00356273">
        <w:rPr>
          <w:rFonts w:ascii="Arial" w:hAnsi="Arial" w:cs="Arial"/>
          <w:sz w:val="22"/>
          <w:szCs w:val="22"/>
        </w:rPr>
        <w:t xml:space="preserve"> Propojení mezi jednotlivými částmi bylo v rámci částí A </w:t>
      </w:r>
      <w:proofErr w:type="spellStart"/>
      <w:r w:rsidRPr="00356273">
        <w:rPr>
          <w:rFonts w:ascii="Arial" w:hAnsi="Arial" w:cs="Arial"/>
          <w:sz w:val="22"/>
          <w:szCs w:val="22"/>
        </w:rPr>
        <w:t>a</w:t>
      </w:r>
      <w:proofErr w:type="spellEnd"/>
      <w:r w:rsidRPr="00356273">
        <w:rPr>
          <w:rFonts w:ascii="Arial" w:hAnsi="Arial" w:cs="Arial"/>
          <w:sz w:val="22"/>
          <w:szCs w:val="22"/>
        </w:rPr>
        <w:t xml:space="preserve"> C pominuto (uvažovaly se tedy jako objekty se 6 svody). V rámci objektu B se svody na objektech A </w:t>
      </w:r>
      <w:proofErr w:type="spellStart"/>
      <w:r w:rsidRPr="00356273">
        <w:rPr>
          <w:rFonts w:ascii="Arial" w:hAnsi="Arial" w:cs="Arial"/>
          <w:sz w:val="22"/>
          <w:szCs w:val="22"/>
        </w:rPr>
        <w:t>a</w:t>
      </w:r>
      <w:proofErr w:type="spellEnd"/>
      <w:r w:rsidRPr="00356273">
        <w:rPr>
          <w:rFonts w:ascii="Arial" w:hAnsi="Arial" w:cs="Arial"/>
          <w:sz w:val="22"/>
          <w:szCs w:val="22"/>
        </w:rPr>
        <w:t xml:space="preserve"> C zahrnují do výpočtu, a to jako 1 ks po každé straně objektu.</w:t>
      </w: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u w:val="single"/>
        </w:rPr>
      </w:pPr>
      <w:r w:rsidRPr="00356273">
        <w:rPr>
          <w:rFonts w:ascii="Arial" w:hAnsi="Arial" w:cs="Arial"/>
          <w:sz w:val="22"/>
          <w:szCs w:val="22"/>
          <w:u w:val="single"/>
        </w:rPr>
        <w:t xml:space="preserve">Výpočet pro objekt A </w:t>
      </w:r>
      <w:proofErr w:type="spellStart"/>
      <w:r w:rsidRPr="00356273">
        <w:rPr>
          <w:rFonts w:ascii="Arial" w:hAnsi="Arial" w:cs="Arial"/>
          <w:sz w:val="22"/>
          <w:szCs w:val="22"/>
          <w:u w:val="single"/>
        </w:rPr>
        <w:t>a</w:t>
      </w:r>
      <w:proofErr w:type="spellEnd"/>
      <w:r w:rsidRPr="00356273">
        <w:rPr>
          <w:rFonts w:ascii="Arial" w:hAnsi="Arial" w:cs="Arial"/>
          <w:sz w:val="22"/>
          <w:szCs w:val="22"/>
          <w:u w:val="single"/>
        </w:rPr>
        <w:t xml:space="preserve"> C</w:t>
      </w:r>
    </w:p>
    <w:p w:rsidR="00D3205B" w:rsidRPr="00356273" w:rsidRDefault="00084E08" w:rsidP="00786712">
      <w:pPr>
        <w:jc w:val="both"/>
        <w:rPr>
          <w:rFonts w:ascii="Arial" w:hAnsi="Arial" w:cs="Arial"/>
          <w:sz w:val="22"/>
          <w:szCs w:val="2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26.8pt">
            <v:imagedata r:id="rId7" o:title="" chromakey="white"/>
          </v:shape>
        </w:pict>
      </w:r>
    </w:p>
    <w:p w:rsidR="00D3205B" w:rsidRPr="00356273" w:rsidRDefault="00D3205B" w:rsidP="00786712">
      <w:pPr>
        <w:jc w:val="both"/>
        <w:rPr>
          <w:rFonts w:ascii="Arial" w:hAnsi="Arial" w:cs="Arial"/>
          <w:sz w:val="22"/>
          <w:szCs w:val="22"/>
        </w:rPr>
      </w:pPr>
      <w:r w:rsidRPr="00356273">
        <w:rPr>
          <w:rFonts w:ascii="Arial" w:hAnsi="Arial" w:cs="Arial"/>
          <w:sz w:val="22"/>
          <w:szCs w:val="22"/>
        </w:rPr>
        <w:t xml:space="preserve">s – dostatečná vzdálenost </w:t>
      </w:r>
    </w:p>
    <w:p w:rsidR="00D3205B" w:rsidRPr="00356273" w:rsidRDefault="00D3205B" w:rsidP="00786712">
      <w:pPr>
        <w:jc w:val="both"/>
        <w:rPr>
          <w:rFonts w:ascii="Arial" w:hAnsi="Arial" w:cs="Arial"/>
          <w:sz w:val="22"/>
          <w:szCs w:val="22"/>
        </w:rPr>
      </w:pPr>
      <w:proofErr w:type="spellStart"/>
      <w:r w:rsidRPr="00356273">
        <w:rPr>
          <w:rFonts w:ascii="Arial" w:hAnsi="Arial" w:cs="Arial"/>
          <w:sz w:val="22"/>
          <w:szCs w:val="22"/>
        </w:rPr>
        <w:t>ki</w:t>
      </w:r>
      <w:proofErr w:type="spellEnd"/>
      <w:r w:rsidRPr="00356273">
        <w:rPr>
          <w:rFonts w:ascii="Arial" w:hAnsi="Arial" w:cs="Arial"/>
          <w:sz w:val="22"/>
          <w:szCs w:val="22"/>
        </w:rPr>
        <w:t>- koeficient závislý na zvolené třídě LPS</w:t>
      </w:r>
    </w:p>
    <w:p w:rsidR="00D3205B" w:rsidRPr="00356273" w:rsidRDefault="00D3205B" w:rsidP="00786712">
      <w:pPr>
        <w:jc w:val="both"/>
        <w:rPr>
          <w:rFonts w:ascii="Arial" w:hAnsi="Arial" w:cs="Arial"/>
          <w:sz w:val="22"/>
          <w:szCs w:val="22"/>
        </w:rPr>
      </w:pPr>
      <w:proofErr w:type="spellStart"/>
      <w:r w:rsidRPr="00356273">
        <w:rPr>
          <w:rFonts w:ascii="Arial" w:hAnsi="Arial" w:cs="Arial"/>
          <w:sz w:val="22"/>
          <w:szCs w:val="22"/>
        </w:rPr>
        <w:t>kc</w:t>
      </w:r>
      <w:proofErr w:type="spellEnd"/>
      <w:r w:rsidRPr="00356273">
        <w:rPr>
          <w:rFonts w:ascii="Arial" w:hAnsi="Arial" w:cs="Arial"/>
          <w:sz w:val="22"/>
          <w:szCs w:val="22"/>
        </w:rPr>
        <w:t>- koeficient závislý na bleskovém proudu tekoucím svody</w:t>
      </w:r>
    </w:p>
    <w:p w:rsidR="00D3205B" w:rsidRPr="00356273" w:rsidRDefault="00D3205B" w:rsidP="00786712">
      <w:pPr>
        <w:jc w:val="both"/>
        <w:rPr>
          <w:rFonts w:ascii="Arial" w:hAnsi="Arial" w:cs="Arial"/>
          <w:sz w:val="22"/>
          <w:szCs w:val="22"/>
        </w:rPr>
      </w:pPr>
      <w:r w:rsidRPr="00356273">
        <w:rPr>
          <w:rFonts w:ascii="Arial" w:hAnsi="Arial" w:cs="Arial"/>
          <w:sz w:val="22"/>
          <w:szCs w:val="22"/>
        </w:rPr>
        <w:t>km- koeficient závislý na materiálu elektrické izolace</w:t>
      </w:r>
    </w:p>
    <w:p w:rsidR="00D3205B" w:rsidRPr="00356273" w:rsidRDefault="00D3205B" w:rsidP="00786712">
      <w:pPr>
        <w:jc w:val="both"/>
        <w:rPr>
          <w:rFonts w:ascii="Arial" w:hAnsi="Arial" w:cs="Arial"/>
          <w:sz w:val="22"/>
          <w:szCs w:val="22"/>
        </w:rPr>
      </w:pPr>
      <w:r w:rsidRPr="00356273">
        <w:rPr>
          <w:rFonts w:ascii="Arial" w:hAnsi="Arial" w:cs="Arial"/>
          <w:sz w:val="22"/>
          <w:szCs w:val="22"/>
        </w:rPr>
        <w:t>l- délka v metrech, podél jímací soustavy nebo svodu, od bodu, kde je zjišťována dostatečná vzdálenost, k nejbližšímu bodu ekvipotenciálního pospojování</w:t>
      </w: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p>
    <w:p w:rsidR="00D3205B" w:rsidRPr="00356273" w:rsidRDefault="00084E08" w:rsidP="00786712">
      <w:pPr>
        <w:jc w:val="both"/>
        <w:rPr>
          <w:rFonts w:ascii="Arial" w:hAnsi="Arial" w:cs="Arial"/>
          <w:sz w:val="22"/>
          <w:szCs w:val="22"/>
        </w:rPr>
      </w:pPr>
      <w:r>
        <w:pict>
          <v:shape id="_x0000_i1026" type="#_x0000_t75" style="width:123.75pt;height:23.8pt">
            <v:imagedata r:id="rId8" o:title="" chromakey="white"/>
          </v:shape>
        </w:pict>
      </w:r>
    </w:p>
    <w:p w:rsidR="00D3205B" w:rsidRPr="00356273" w:rsidRDefault="00D3205B" w:rsidP="00786712">
      <w:pPr>
        <w:jc w:val="both"/>
        <w:rPr>
          <w:rFonts w:ascii="Arial" w:hAnsi="Arial" w:cs="Arial"/>
          <w:sz w:val="22"/>
          <w:szCs w:val="22"/>
        </w:rPr>
      </w:pPr>
      <w:r w:rsidRPr="00356273">
        <w:rPr>
          <w:rFonts w:ascii="Arial" w:hAnsi="Arial" w:cs="Arial"/>
          <w:sz w:val="22"/>
          <w:szCs w:val="22"/>
        </w:rPr>
        <w:t xml:space="preserve">n- celkový </w:t>
      </w:r>
      <w:proofErr w:type="spellStart"/>
      <w:r w:rsidRPr="00356273">
        <w:rPr>
          <w:rFonts w:ascii="Arial" w:hAnsi="Arial" w:cs="Arial"/>
          <w:sz w:val="22"/>
          <w:szCs w:val="22"/>
        </w:rPr>
        <w:t>počt</w:t>
      </w:r>
      <w:proofErr w:type="spellEnd"/>
      <w:r w:rsidRPr="00356273">
        <w:rPr>
          <w:rFonts w:ascii="Arial" w:hAnsi="Arial" w:cs="Arial"/>
          <w:sz w:val="22"/>
          <w:szCs w:val="22"/>
        </w:rPr>
        <w:t xml:space="preserve"> svodů</w:t>
      </w:r>
    </w:p>
    <w:p w:rsidR="00D3205B" w:rsidRPr="00356273" w:rsidRDefault="00D3205B" w:rsidP="00786712">
      <w:pPr>
        <w:jc w:val="both"/>
        <w:rPr>
          <w:rFonts w:ascii="Arial" w:hAnsi="Arial" w:cs="Arial"/>
          <w:sz w:val="22"/>
          <w:szCs w:val="22"/>
        </w:rPr>
      </w:pPr>
      <w:r w:rsidRPr="00356273">
        <w:rPr>
          <w:rFonts w:ascii="Arial" w:hAnsi="Arial" w:cs="Arial"/>
          <w:sz w:val="22"/>
          <w:szCs w:val="22"/>
        </w:rPr>
        <w:t>c- vzdálenost mezi svody</w:t>
      </w:r>
    </w:p>
    <w:p w:rsidR="00D3205B" w:rsidRPr="00356273" w:rsidRDefault="00D3205B" w:rsidP="00786712">
      <w:pPr>
        <w:jc w:val="both"/>
        <w:rPr>
          <w:rFonts w:ascii="Arial" w:hAnsi="Arial" w:cs="Arial"/>
          <w:sz w:val="22"/>
          <w:szCs w:val="22"/>
        </w:rPr>
      </w:pPr>
      <w:r w:rsidRPr="00356273">
        <w:rPr>
          <w:rFonts w:ascii="Arial" w:hAnsi="Arial" w:cs="Arial"/>
          <w:sz w:val="22"/>
          <w:szCs w:val="22"/>
        </w:rPr>
        <w:t>h- vzdálenost (nebo výška) mezi obvodovými vodiči</w:t>
      </w:r>
    </w:p>
    <w:p w:rsidR="00D3205B" w:rsidRPr="00356273" w:rsidRDefault="00D3205B" w:rsidP="00786712">
      <w:pPr>
        <w:jc w:val="both"/>
        <w:rPr>
          <w:rFonts w:ascii="Arial" w:hAnsi="Arial" w:cs="Arial"/>
          <w:sz w:val="22"/>
          <w:szCs w:val="22"/>
        </w:rPr>
      </w:pPr>
      <w:r w:rsidRPr="00356273">
        <w:rPr>
          <w:rFonts w:ascii="Arial" w:hAnsi="Arial" w:cs="Arial"/>
          <w:sz w:val="22"/>
          <w:szCs w:val="22"/>
        </w:rPr>
        <w:t>Zadané hodnoty pro s </w:t>
      </w:r>
      <w:proofErr w:type="gramStart"/>
      <w:r w:rsidRPr="00356273">
        <w:rPr>
          <w:rFonts w:ascii="Arial" w:hAnsi="Arial" w:cs="Arial"/>
          <w:sz w:val="22"/>
          <w:szCs w:val="22"/>
        </w:rPr>
        <w:t>na</w:t>
      </w:r>
      <w:proofErr w:type="gramEnd"/>
      <w:r w:rsidRPr="00356273">
        <w:rPr>
          <w:rFonts w:ascii="Arial" w:hAnsi="Arial" w:cs="Arial"/>
          <w:sz w:val="22"/>
          <w:szCs w:val="22"/>
        </w:rPr>
        <w:t xml:space="preserve"> jímačích:</w:t>
      </w:r>
    </w:p>
    <w:p w:rsidR="00D3205B" w:rsidRPr="00356273" w:rsidRDefault="00D3205B" w:rsidP="00786712">
      <w:pPr>
        <w:jc w:val="both"/>
        <w:rPr>
          <w:rFonts w:ascii="Arial" w:hAnsi="Arial" w:cs="Arial"/>
          <w:sz w:val="22"/>
          <w:szCs w:val="22"/>
        </w:rPr>
      </w:pPr>
      <w:proofErr w:type="spellStart"/>
      <w:r w:rsidRPr="00356273">
        <w:rPr>
          <w:rFonts w:ascii="Arial" w:hAnsi="Arial" w:cs="Arial"/>
          <w:sz w:val="22"/>
          <w:szCs w:val="22"/>
        </w:rPr>
        <w:t>Ki</w:t>
      </w:r>
      <w:proofErr w:type="spellEnd"/>
      <w:r w:rsidRPr="00356273">
        <w:rPr>
          <w:rFonts w:ascii="Arial" w:hAnsi="Arial" w:cs="Arial"/>
          <w:sz w:val="22"/>
          <w:szCs w:val="22"/>
        </w:rPr>
        <w:t>-0,04</w:t>
      </w:r>
    </w:p>
    <w:p w:rsidR="00D3205B" w:rsidRPr="00356273" w:rsidRDefault="00D3205B" w:rsidP="00786712">
      <w:pPr>
        <w:jc w:val="both"/>
        <w:rPr>
          <w:rFonts w:ascii="Arial" w:hAnsi="Arial" w:cs="Arial"/>
          <w:sz w:val="22"/>
          <w:szCs w:val="22"/>
        </w:rPr>
      </w:pPr>
      <w:proofErr w:type="spellStart"/>
      <w:r w:rsidRPr="00356273">
        <w:rPr>
          <w:rFonts w:ascii="Arial" w:hAnsi="Arial" w:cs="Arial"/>
          <w:sz w:val="22"/>
          <w:szCs w:val="22"/>
        </w:rPr>
        <w:t>Kc</w:t>
      </w:r>
      <w:proofErr w:type="spellEnd"/>
      <w:r w:rsidRPr="00356273">
        <w:rPr>
          <w:rFonts w:ascii="Arial" w:hAnsi="Arial" w:cs="Arial"/>
          <w:sz w:val="22"/>
          <w:szCs w:val="22"/>
        </w:rPr>
        <w:t xml:space="preserve">-0,39 (odvozeno z výpočtu </w:t>
      </w:r>
      <w:proofErr w:type="spellStart"/>
      <w:r w:rsidRPr="00356273">
        <w:rPr>
          <w:rFonts w:ascii="Arial" w:hAnsi="Arial" w:cs="Arial"/>
          <w:sz w:val="22"/>
          <w:szCs w:val="22"/>
        </w:rPr>
        <w:t>Kc</w:t>
      </w:r>
      <w:proofErr w:type="spellEnd"/>
      <w:r w:rsidRPr="00356273">
        <w:rPr>
          <w:rFonts w:ascii="Arial" w:hAnsi="Arial" w:cs="Arial"/>
          <w:sz w:val="22"/>
          <w:szCs w:val="22"/>
        </w:rPr>
        <w:t>)</w:t>
      </w:r>
    </w:p>
    <w:p w:rsidR="00D3205B" w:rsidRPr="00356273" w:rsidRDefault="00D3205B" w:rsidP="00786712">
      <w:pPr>
        <w:jc w:val="both"/>
        <w:rPr>
          <w:rFonts w:ascii="Arial" w:hAnsi="Arial" w:cs="Arial"/>
          <w:sz w:val="22"/>
          <w:szCs w:val="22"/>
        </w:rPr>
      </w:pPr>
      <w:r w:rsidRPr="00356273">
        <w:rPr>
          <w:rFonts w:ascii="Arial" w:hAnsi="Arial" w:cs="Arial"/>
          <w:sz w:val="22"/>
          <w:szCs w:val="22"/>
        </w:rPr>
        <w:lastRenderedPageBreak/>
        <w:t>n-6</w:t>
      </w:r>
    </w:p>
    <w:p w:rsidR="00D3205B" w:rsidRPr="00356273" w:rsidRDefault="00D3205B" w:rsidP="00786712">
      <w:pPr>
        <w:jc w:val="both"/>
        <w:rPr>
          <w:rFonts w:ascii="Arial" w:hAnsi="Arial" w:cs="Arial"/>
          <w:sz w:val="22"/>
          <w:szCs w:val="22"/>
        </w:rPr>
      </w:pPr>
      <w:r w:rsidRPr="00356273">
        <w:rPr>
          <w:rFonts w:ascii="Arial" w:hAnsi="Arial" w:cs="Arial"/>
          <w:sz w:val="22"/>
          <w:szCs w:val="22"/>
        </w:rPr>
        <w:t>c-15</w:t>
      </w:r>
    </w:p>
    <w:p w:rsidR="00D3205B" w:rsidRPr="00356273" w:rsidRDefault="00D3205B" w:rsidP="00786712">
      <w:pPr>
        <w:jc w:val="both"/>
        <w:rPr>
          <w:rFonts w:ascii="Arial" w:hAnsi="Arial" w:cs="Arial"/>
          <w:sz w:val="22"/>
          <w:szCs w:val="22"/>
        </w:rPr>
      </w:pPr>
      <w:r w:rsidRPr="00356273">
        <w:rPr>
          <w:rFonts w:ascii="Arial" w:hAnsi="Arial" w:cs="Arial"/>
          <w:sz w:val="22"/>
          <w:szCs w:val="22"/>
        </w:rPr>
        <w:t>h-12 (počítána nejhorší varianta vzhledem k rozdílné výšce terénu u objektu</w:t>
      </w:r>
    </w:p>
    <w:p w:rsidR="00D3205B" w:rsidRPr="00356273" w:rsidRDefault="00D3205B" w:rsidP="00786712">
      <w:pPr>
        <w:jc w:val="both"/>
        <w:rPr>
          <w:rFonts w:ascii="Arial" w:hAnsi="Arial" w:cs="Arial"/>
          <w:sz w:val="22"/>
          <w:szCs w:val="22"/>
        </w:rPr>
      </w:pPr>
      <w:r w:rsidRPr="00356273">
        <w:rPr>
          <w:rFonts w:ascii="Arial" w:hAnsi="Arial" w:cs="Arial"/>
          <w:sz w:val="22"/>
          <w:szCs w:val="22"/>
        </w:rPr>
        <w:t>Km-1</w:t>
      </w: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r w:rsidRPr="00356273">
        <w:rPr>
          <w:rFonts w:ascii="Arial" w:hAnsi="Arial" w:cs="Arial"/>
          <w:sz w:val="22"/>
          <w:szCs w:val="22"/>
        </w:rPr>
        <w:t xml:space="preserve">Dostatečná vzdálenost pro jímací drát po obvodu- </w:t>
      </w:r>
      <w:smartTag w:uri="urn:schemas-microsoft-com:office:smarttags" w:element="metricconverter">
        <w:smartTagPr>
          <w:attr w:name="ProductID" w:val="20 cm"/>
        </w:smartTagPr>
        <w:r w:rsidRPr="00356273">
          <w:rPr>
            <w:rFonts w:ascii="Arial" w:hAnsi="Arial" w:cs="Arial"/>
            <w:sz w:val="22"/>
            <w:szCs w:val="22"/>
          </w:rPr>
          <w:t>20 cm</w:t>
        </w:r>
      </w:smartTag>
      <w:r w:rsidRPr="00356273">
        <w:rPr>
          <w:rFonts w:ascii="Arial" w:hAnsi="Arial" w:cs="Arial"/>
          <w:sz w:val="22"/>
          <w:szCs w:val="22"/>
        </w:rPr>
        <w:t xml:space="preserve"> (l=13m)</w:t>
      </w:r>
    </w:p>
    <w:p w:rsidR="00D3205B" w:rsidRPr="00356273" w:rsidRDefault="00D3205B" w:rsidP="00786712">
      <w:pPr>
        <w:jc w:val="both"/>
        <w:rPr>
          <w:rFonts w:ascii="Arial" w:hAnsi="Arial" w:cs="Arial"/>
          <w:sz w:val="22"/>
          <w:szCs w:val="22"/>
        </w:rPr>
      </w:pPr>
      <w:r w:rsidRPr="00356273">
        <w:rPr>
          <w:rFonts w:ascii="Arial" w:hAnsi="Arial" w:cs="Arial"/>
          <w:sz w:val="22"/>
          <w:szCs w:val="22"/>
        </w:rPr>
        <w:t>Dostatečná vzdálenost pro jímací drát dále po obvodu střechy – 32cm (l=21m)</w:t>
      </w:r>
    </w:p>
    <w:p w:rsidR="00D3205B" w:rsidRPr="00356273" w:rsidRDefault="00D3205B" w:rsidP="00786712">
      <w:pPr>
        <w:jc w:val="both"/>
        <w:rPr>
          <w:rFonts w:ascii="Arial" w:hAnsi="Arial" w:cs="Arial"/>
          <w:sz w:val="22"/>
          <w:szCs w:val="22"/>
        </w:rPr>
      </w:pPr>
      <w:r w:rsidRPr="00356273">
        <w:rPr>
          <w:rFonts w:ascii="Arial" w:hAnsi="Arial" w:cs="Arial"/>
          <w:sz w:val="22"/>
          <w:szCs w:val="22"/>
        </w:rPr>
        <w:t>Dostatečná vzdálenost pro jímací drát dále od obvodu střechy – 42cm (</w:t>
      </w:r>
      <w:proofErr w:type="gramStart"/>
      <w:r w:rsidRPr="00356273">
        <w:rPr>
          <w:rFonts w:ascii="Arial" w:hAnsi="Arial" w:cs="Arial"/>
          <w:sz w:val="22"/>
          <w:szCs w:val="22"/>
        </w:rPr>
        <w:t>l=27m –ODHAD</w:t>
      </w:r>
      <w:proofErr w:type="gramEnd"/>
      <w:r w:rsidRPr="00356273">
        <w:rPr>
          <w:rFonts w:ascii="Arial" w:hAnsi="Arial" w:cs="Arial"/>
          <w:sz w:val="22"/>
          <w:szCs w:val="22"/>
        </w:rPr>
        <w:t xml:space="preserve"> POZICE)</w:t>
      </w: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highlight w:val="red"/>
        </w:rPr>
      </w:pPr>
    </w:p>
    <w:p w:rsidR="00D3205B" w:rsidRPr="00356273" w:rsidRDefault="00D3205B" w:rsidP="00786712">
      <w:pPr>
        <w:jc w:val="both"/>
        <w:rPr>
          <w:rFonts w:ascii="Arial" w:hAnsi="Arial" w:cs="Arial"/>
          <w:sz w:val="22"/>
          <w:szCs w:val="22"/>
          <w:u w:val="single"/>
        </w:rPr>
      </w:pPr>
      <w:r w:rsidRPr="00356273">
        <w:rPr>
          <w:rFonts w:ascii="Arial" w:hAnsi="Arial" w:cs="Arial"/>
          <w:sz w:val="22"/>
          <w:szCs w:val="22"/>
          <w:u w:val="single"/>
        </w:rPr>
        <w:t>Výpočet pro objekt B</w:t>
      </w:r>
    </w:p>
    <w:p w:rsidR="00D3205B" w:rsidRPr="00356273" w:rsidRDefault="00D3205B" w:rsidP="00786712">
      <w:pPr>
        <w:jc w:val="both"/>
        <w:rPr>
          <w:rFonts w:ascii="Arial" w:hAnsi="Arial" w:cs="Arial"/>
          <w:sz w:val="22"/>
          <w:szCs w:val="22"/>
        </w:rPr>
      </w:pPr>
      <w:r w:rsidRPr="00356273">
        <w:rPr>
          <w:rFonts w:ascii="Arial" w:hAnsi="Arial" w:cs="Arial"/>
          <w:sz w:val="22"/>
          <w:szCs w:val="22"/>
        </w:rPr>
        <w:t>Vzhledem ke složitosti objektu kvůli různým výškám střech se výpočet uvažoval jako výpočet pro mřížovou střechu, přičemž kromě přímých svodů se uvažují i svody na přilehlých částech počítaných zvlášť.</w:t>
      </w:r>
    </w:p>
    <w:p w:rsidR="00D3205B" w:rsidRPr="00356273" w:rsidRDefault="00084E08" w:rsidP="00786712">
      <w:pPr>
        <w:jc w:val="both"/>
        <w:rPr>
          <w:rFonts w:ascii="Arial" w:hAnsi="Arial" w:cs="Arial"/>
          <w:sz w:val="22"/>
          <w:szCs w:val="22"/>
        </w:rPr>
      </w:pPr>
      <w:r>
        <w:pict>
          <v:shape id="_x0000_i1027" type="#_x0000_t75" style="width:75pt;height:26.8pt">
            <v:imagedata r:id="rId7" o:title="" chromakey="white"/>
          </v:shape>
        </w:pict>
      </w:r>
    </w:p>
    <w:p w:rsidR="00D3205B" w:rsidRPr="00356273" w:rsidRDefault="00D3205B" w:rsidP="00786712">
      <w:pPr>
        <w:jc w:val="both"/>
        <w:rPr>
          <w:rFonts w:ascii="Arial" w:hAnsi="Arial" w:cs="Arial"/>
          <w:sz w:val="22"/>
          <w:szCs w:val="22"/>
        </w:rPr>
      </w:pPr>
      <w:r w:rsidRPr="00356273">
        <w:rPr>
          <w:rFonts w:ascii="Arial" w:hAnsi="Arial" w:cs="Arial"/>
          <w:sz w:val="22"/>
          <w:szCs w:val="22"/>
        </w:rPr>
        <w:t xml:space="preserve">s – dostatečná vzdálenost </w:t>
      </w:r>
    </w:p>
    <w:p w:rsidR="00D3205B" w:rsidRPr="00356273" w:rsidRDefault="00D3205B" w:rsidP="00786712">
      <w:pPr>
        <w:jc w:val="both"/>
        <w:rPr>
          <w:rFonts w:ascii="Arial" w:hAnsi="Arial" w:cs="Arial"/>
          <w:sz w:val="22"/>
          <w:szCs w:val="22"/>
        </w:rPr>
      </w:pPr>
      <w:proofErr w:type="spellStart"/>
      <w:r w:rsidRPr="00356273">
        <w:rPr>
          <w:rFonts w:ascii="Arial" w:hAnsi="Arial" w:cs="Arial"/>
          <w:sz w:val="22"/>
          <w:szCs w:val="22"/>
        </w:rPr>
        <w:t>ki</w:t>
      </w:r>
      <w:proofErr w:type="spellEnd"/>
      <w:r w:rsidRPr="00356273">
        <w:rPr>
          <w:rFonts w:ascii="Arial" w:hAnsi="Arial" w:cs="Arial"/>
          <w:sz w:val="22"/>
          <w:szCs w:val="22"/>
        </w:rPr>
        <w:t>- koeficient závislý na zvolené třídě LPS</w:t>
      </w:r>
    </w:p>
    <w:p w:rsidR="00D3205B" w:rsidRPr="00356273" w:rsidRDefault="00D3205B" w:rsidP="00786712">
      <w:pPr>
        <w:jc w:val="both"/>
        <w:rPr>
          <w:rFonts w:ascii="Arial" w:hAnsi="Arial" w:cs="Arial"/>
          <w:sz w:val="22"/>
          <w:szCs w:val="22"/>
        </w:rPr>
      </w:pPr>
      <w:proofErr w:type="spellStart"/>
      <w:r w:rsidRPr="00356273">
        <w:rPr>
          <w:rFonts w:ascii="Arial" w:hAnsi="Arial" w:cs="Arial"/>
          <w:sz w:val="22"/>
          <w:szCs w:val="22"/>
        </w:rPr>
        <w:t>kc</w:t>
      </w:r>
      <w:proofErr w:type="spellEnd"/>
      <w:r w:rsidRPr="00356273">
        <w:rPr>
          <w:rFonts w:ascii="Arial" w:hAnsi="Arial" w:cs="Arial"/>
          <w:sz w:val="22"/>
          <w:szCs w:val="22"/>
        </w:rPr>
        <w:t>- koeficient závislý na bleskovém proudu tekoucím svody</w:t>
      </w:r>
    </w:p>
    <w:p w:rsidR="00D3205B" w:rsidRPr="00356273" w:rsidRDefault="00D3205B" w:rsidP="00786712">
      <w:pPr>
        <w:jc w:val="both"/>
        <w:rPr>
          <w:rFonts w:ascii="Arial" w:hAnsi="Arial" w:cs="Arial"/>
          <w:sz w:val="22"/>
          <w:szCs w:val="22"/>
        </w:rPr>
      </w:pPr>
      <w:r w:rsidRPr="00356273">
        <w:rPr>
          <w:rFonts w:ascii="Arial" w:hAnsi="Arial" w:cs="Arial"/>
          <w:sz w:val="22"/>
          <w:szCs w:val="22"/>
        </w:rPr>
        <w:t>km- koeficient závislý na materiálu elektrické izolace</w:t>
      </w:r>
    </w:p>
    <w:p w:rsidR="00D3205B" w:rsidRPr="00356273" w:rsidRDefault="00D3205B" w:rsidP="00786712">
      <w:pPr>
        <w:jc w:val="both"/>
        <w:rPr>
          <w:rFonts w:ascii="Arial" w:hAnsi="Arial" w:cs="Arial"/>
          <w:sz w:val="22"/>
          <w:szCs w:val="22"/>
        </w:rPr>
      </w:pPr>
      <w:r w:rsidRPr="00356273">
        <w:rPr>
          <w:rFonts w:ascii="Arial" w:hAnsi="Arial" w:cs="Arial"/>
          <w:sz w:val="22"/>
          <w:szCs w:val="22"/>
        </w:rPr>
        <w:t>l- délka v metrech, podél jímací soustavy nebo svodu, od bodu, kde je zjišťována dostatečná vzdálenost, k nejbližšímu bodu ekvipotenciálního pospojování</w:t>
      </w: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p>
    <w:p w:rsidR="00D3205B" w:rsidRPr="00356273" w:rsidRDefault="00084E08" w:rsidP="00786712">
      <w:pPr>
        <w:jc w:val="both"/>
        <w:rPr>
          <w:rFonts w:ascii="Arial" w:hAnsi="Arial" w:cs="Arial"/>
          <w:sz w:val="22"/>
          <w:szCs w:val="22"/>
        </w:rPr>
      </w:pPr>
      <w:r>
        <w:pict>
          <v:shape id="_x0000_i1028" type="#_x0000_t75" style="width:123.75pt;height:23.8pt">
            <v:imagedata r:id="rId8" o:title="" chromakey="white"/>
          </v:shape>
        </w:pict>
      </w: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r w:rsidRPr="00356273">
        <w:rPr>
          <w:rFonts w:ascii="Arial" w:hAnsi="Arial" w:cs="Arial"/>
          <w:sz w:val="22"/>
          <w:szCs w:val="22"/>
        </w:rPr>
        <w:t>n- celkový počet svodů</w:t>
      </w:r>
    </w:p>
    <w:p w:rsidR="00D3205B" w:rsidRPr="00356273" w:rsidRDefault="00D3205B" w:rsidP="00786712">
      <w:pPr>
        <w:jc w:val="both"/>
        <w:rPr>
          <w:rFonts w:ascii="Arial" w:hAnsi="Arial" w:cs="Arial"/>
          <w:sz w:val="22"/>
          <w:szCs w:val="22"/>
        </w:rPr>
      </w:pPr>
      <w:r w:rsidRPr="00356273">
        <w:rPr>
          <w:rFonts w:ascii="Arial" w:hAnsi="Arial" w:cs="Arial"/>
          <w:sz w:val="22"/>
          <w:szCs w:val="22"/>
        </w:rPr>
        <w:t>c- vzdálenost mezi svody</w:t>
      </w:r>
    </w:p>
    <w:p w:rsidR="00D3205B" w:rsidRPr="00356273" w:rsidRDefault="00D3205B" w:rsidP="00786712">
      <w:pPr>
        <w:jc w:val="both"/>
        <w:rPr>
          <w:rFonts w:ascii="Arial" w:hAnsi="Arial" w:cs="Arial"/>
          <w:sz w:val="22"/>
          <w:szCs w:val="22"/>
        </w:rPr>
      </w:pPr>
      <w:r w:rsidRPr="00356273">
        <w:rPr>
          <w:rFonts w:ascii="Arial" w:hAnsi="Arial" w:cs="Arial"/>
          <w:sz w:val="22"/>
          <w:szCs w:val="22"/>
        </w:rPr>
        <w:t>h- vzdálenost (nebo výška) mezi obvodovými vodiči</w:t>
      </w: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r w:rsidRPr="00356273">
        <w:rPr>
          <w:rFonts w:ascii="Arial" w:hAnsi="Arial" w:cs="Arial"/>
          <w:sz w:val="22"/>
          <w:szCs w:val="22"/>
        </w:rPr>
        <w:t>Zadané hodnoty pro s </w:t>
      </w:r>
      <w:proofErr w:type="gramStart"/>
      <w:r w:rsidRPr="00356273">
        <w:rPr>
          <w:rFonts w:ascii="Arial" w:hAnsi="Arial" w:cs="Arial"/>
          <w:sz w:val="22"/>
          <w:szCs w:val="22"/>
        </w:rPr>
        <w:t>na</w:t>
      </w:r>
      <w:proofErr w:type="gramEnd"/>
      <w:r w:rsidRPr="00356273">
        <w:rPr>
          <w:rFonts w:ascii="Arial" w:hAnsi="Arial" w:cs="Arial"/>
          <w:sz w:val="22"/>
          <w:szCs w:val="22"/>
        </w:rPr>
        <w:t xml:space="preserve"> jímačích:</w:t>
      </w:r>
    </w:p>
    <w:p w:rsidR="00D3205B" w:rsidRPr="00356273" w:rsidRDefault="00D3205B" w:rsidP="00786712">
      <w:pPr>
        <w:jc w:val="both"/>
        <w:rPr>
          <w:rFonts w:ascii="Arial" w:hAnsi="Arial" w:cs="Arial"/>
          <w:sz w:val="22"/>
          <w:szCs w:val="22"/>
        </w:rPr>
      </w:pPr>
      <w:r w:rsidRPr="00356273">
        <w:rPr>
          <w:rFonts w:ascii="Arial" w:hAnsi="Arial" w:cs="Arial"/>
          <w:sz w:val="22"/>
          <w:szCs w:val="22"/>
        </w:rPr>
        <w:t>n-6 (přední věž- uvažují se i boční nepřímé svody)</w:t>
      </w:r>
    </w:p>
    <w:p w:rsidR="00D3205B" w:rsidRPr="00356273" w:rsidRDefault="00D3205B" w:rsidP="00786712">
      <w:pPr>
        <w:jc w:val="both"/>
        <w:rPr>
          <w:rFonts w:ascii="Arial" w:hAnsi="Arial" w:cs="Arial"/>
          <w:sz w:val="22"/>
          <w:szCs w:val="22"/>
        </w:rPr>
      </w:pPr>
      <w:r w:rsidRPr="00356273">
        <w:rPr>
          <w:rFonts w:ascii="Arial" w:hAnsi="Arial" w:cs="Arial"/>
          <w:sz w:val="22"/>
          <w:szCs w:val="22"/>
        </w:rPr>
        <w:t>n-4 (střed- uvažují se i boční nepřímé svody)</w:t>
      </w: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r w:rsidRPr="00356273">
        <w:rPr>
          <w:rFonts w:ascii="Arial" w:hAnsi="Arial" w:cs="Arial"/>
          <w:sz w:val="22"/>
          <w:szCs w:val="22"/>
        </w:rPr>
        <w:t>c-17 (střed)</w:t>
      </w:r>
    </w:p>
    <w:p w:rsidR="00D3205B" w:rsidRPr="00356273" w:rsidRDefault="00D3205B" w:rsidP="00786712">
      <w:pPr>
        <w:jc w:val="both"/>
        <w:rPr>
          <w:rFonts w:ascii="Arial" w:hAnsi="Arial" w:cs="Arial"/>
          <w:sz w:val="22"/>
          <w:szCs w:val="22"/>
        </w:rPr>
      </w:pPr>
      <w:r w:rsidRPr="00356273">
        <w:rPr>
          <w:rFonts w:ascii="Arial" w:hAnsi="Arial" w:cs="Arial"/>
          <w:sz w:val="22"/>
          <w:szCs w:val="22"/>
        </w:rPr>
        <w:t>c-11 (přední věž)</w:t>
      </w: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r w:rsidRPr="00356273">
        <w:rPr>
          <w:rFonts w:ascii="Arial" w:hAnsi="Arial" w:cs="Arial"/>
          <w:sz w:val="22"/>
          <w:szCs w:val="22"/>
        </w:rPr>
        <w:t>h-22 (střed- počítána nejhorší varianta vzhledem k rozdílné výšce terénu u objektu a trase svodu)</w:t>
      </w:r>
    </w:p>
    <w:p w:rsidR="00D3205B" w:rsidRPr="00356273" w:rsidRDefault="00D3205B" w:rsidP="00786712">
      <w:pPr>
        <w:jc w:val="both"/>
        <w:rPr>
          <w:rFonts w:ascii="Arial" w:hAnsi="Arial" w:cs="Arial"/>
          <w:sz w:val="22"/>
          <w:szCs w:val="22"/>
        </w:rPr>
      </w:pPr>
      <w:r w:rsidRPr="00356273">
        <w:rPr>
          <w:rFonts w:ascii="Arial" w:hAnsi="Arial" w:cs="Arial"/>
          <w:sz w:val="22"/>
          <w:szCs w:val="22"/>
        </w:rPr>
        <w:t>h-19 (střed- počítána nejhorší varianta vzhledem k rozdílné výšce terénu u objektu a trase svodu)</w:t>
      </w: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proofErr w:type="spellStart"/>
      <w:r w:rsidRPr="00356273">
        <w:rPr>
          <w:rFonts w:ascii="Arial" w:hAnsi="Arial" w:cs="Arial"/>
          <w:sz w:val="22"/>
          <w:szCs w:val="22"/>
        </w:rPr>
        <w:t>Ki</w:t>
      </w:r>
      <w:proofErr w:type="spellEnd"/>
      <w:r w:rsidRPr="00356273">
        <w:rPr>
          <w:rFonts w:ascii="Arial" w:hAnsi="Arial" w:cs="Arial"/>
          <w:sz w:val="22"/>
          <w:szCs w:val="22"/>
        </w:rPr>
        <w:t>-0,04</w:t>
      </w: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proofErr w:type="spellStart"/>
      <w:r w:rsidRPr="00356273">
        <w:rPr>
          <w:rFonts w:ascii="Arial" w:hAnsi="Arial" w:cs="Arial"/>
          <w:sz w:val="22"/>
          <w:szCs w:val="22"/>
        </w:rPr>
        <w:t>Kc</w:t>
      </w:r>
      <w:proofErr w:type="spellEnd"/>
      <w:r w:rsidRPr="00356273">
        <w:rPr>
          <w:rFonts w:ascii="Arial" w:hAnsi="Arial" w:cs="Arial"/>
          <w:sz w:val="22"/>
          <w:szCs w:val="22"/>
        </w:rPr>
        <w:t xml:space="preserve">-0,408 (střed - odvozeno z výpočtu </w:t>
      </w:r>
      <w:proofErr w:type="spellStart"/>
      <w:r w:rsidRPr="00356273">
        <w:rPr>
          <w:rFonts w:ascii="Arial" w:hAnsi="Arial" w:cs="Arial"/>
          <w:sz w:val="22"/>
          <w:szCs w:val="22"/>
        </w:rPr>
        <w:t>Kc</w:t>
      </w:r>
      <w:proofErr w:type="spellEnd"/>
      <w:r w:rsidRPr="00356273">
        <w:rPr>
          <w:rFonts w:ascii="Arial" w:hAnsi="Arial" w:cs="Arial"/>
          <w:sz w:val="22"/>
          <w:szCs w:val="22"/>
        </w:rPr>
        <w:t>)</w:t>
      </w:r>
    </w:p>
    <w:p w:rsidR="00D3205B" w:rsidRPr="00356273" w:rsidRDefault="00D3205B" w:rsidP="00786712">
      <w:pPr>
        <w:jc w:val="both"/>
        <w:rPr>
          <w:rFonts w:ascii="Arial" w:hAnsi="Arial" w:cs="Arial"/>
          <w:sz w:val="22"/>
          <w:szCs w:val="22"/>
        </w:rPr>
      </w:pPr>
      <w:proofErr w:type="spellStart"/>
      <w:r w:rsidRPr="00356273">
        <w:rPr>
          <w:rFonts w:ascii="Arial" w:hAnsi="Arial" w:cs="Arial"/>
          <w:sz w:val="22"/>
          <w:szCs w:val="22"/>
        </w:rPr>
        <w:t>Kc</w:t>
      </w:r>
      <w:proofErr w:type="spellEnd"/>
      <w:r w:rsidRPr="00356273">
        <w:rPr>
          <w:rFonts w:ascii="Arial" w:hAnsi="Arial" w:cs="Arial"/>
          <w:sz w:val="22"/>
          <w:szCs w:val="22"/>
        </w:rPr>
        <w:t xml:space="preserve">-0,35 (přední věž - odvozeno z výpočtu </w:t>
      </w:r>
      <w:proofErr w:type="spellStart"/>
      <w:r w:rsidRPr="00356273">
        <w:rPr>
          <w:rFonts w:ascii="Arial" w:hAnsi="Arial" w:cs="Arial"/>
          <w:sz w:val="22"/>
          <w:szCs w:val="22"/>
        </w:rPr>
        <w:t>Kc</w:t>
      </w:r>
      <w:proofErr w:type="spellEnd"/>
      <w:r w:rsidRPr="00356273">
        <w:rPr>
          <w:rFonts w:ascii="Arial" w:hAnsi="Arial" w:cs="Arial"/>
          <w:sz w:val="22"/>
          <w:szCs w:val="22"/>
        </w:rPr>
        <w:t>)</w:t>
      </w: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r w:rsidRPr="00356273">
        <w:rPr>
          <w:rFonts w:ascii="Arial" w:hAnsi="Arial" w:cs="Arial"/>
          <w:sz w:val="22"/>
          <w:szCs w:val="22"/>
        </w:rPr>
        <w:t>Km-1</w:t>
      </w: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r w:rsidRPr="00356273">
        <w:rPr>
          <w:rFonts w:ascii="Arial" w:hAnsi="Arial" w:cs="Arial"/>
          <w:sz w:val="22"/>
          <w:szCs w:val="22"/>
        </w:rPr>
        <w:t xml:space="preserve">Dostatečná vzdálenost pro jímací drát po obvodu- střed  </w:t>
      </w:r>
      <w:smartTag w:uri="urn:schemas-microsoft-com:office:smarttags" w:element="metricconverter">
        <w:smartTagPr>
          <w:attr w:name="ProductID" w:val="38 cm"/>
        </w:smartTagPr>
        <w:r w:rsidRPr="00356273">
          <w:rPr>
            <w:rFonts w:ascii="Arial" w:hAnsi="Arial" w:cs="Arial"/>
            <w:sz w:val="22"/>
            <w:szCs w:val="22"/>
          </w:rPr>
          <w:t>38 cm</w:t>
        </w:r>
      </w:smartTag>
      <w:r w:rsidRPr="00356273">
        <w:rPr>
          <w:rFonts w:ascii="Arial" w:hAnsi="Arial" w:cs="Arial"/>
          <w:sz w:val="22"/>
          <w:szCs w:val="22"/>
        </w:rPr>
        <w:t xml:space="preserve"> (l=23m)</w:t>
      </w:r>
    </w:p>
    <w:p w:rsidR="00D3205B" w:rsidRPr="00356273" w:rsidRDefault="00D3205B" w:rsidP="00786712">
      <w:pPr>
        <w:jc w:val="both"/>
        <w:rPr>
          <w:rFonts w:ascii="Arial" w:hAnsi="Arial" w:cs="Arial"/>
          <w:sz w:val="22"/>
          <w:szCs w:val="22"/>
        </w:rPr>
      </w:pPr>
      <w:r w:rsidRPr="00356273">
        <w:rPr>
          <w:rFonts w:ascii="Arial" w:hAnsi="Arial" w:cs="Arial"/>
          <w:sz w:val="22"/>
          <w:szCs w:val="22"/>
        </w:rPr>
        <w:t xml:space="preserve">Dostatečná vzdálenost pro jímací drát po obvodu- přední věž </w:t>
      </w:r>
      <w:proofErr w:type="spellStart"/>
      <w:r w:rsidRPr="00356273">
        <w:rPr>
          <w:rFonts w:ascii="Arial" w:hAnsi="Arial" w:cs="Arial"/>
          <w:sz w:val="22"/>
          <w:szCs w:val="22"/>
        </w:rPr>
        <w:t>věž</w:t>
      </w:r>
      <w:proofErr w:type="spellEnd"/>
      <w:r w:rsidRPr="00356273">
        <w:rPr>
          <w:rFonts w:ascii="Arial" w:hAnsi="Arial" w:cs="Arial"/>
          <w:sz w:val="22"/>
          <w:szCs w:val="22"/>
        </w:rPr>
        <w:t xml:space="preserve"> </w:t>
      </w:r>
      <w:smartTag w:uri="urn:schemas-microsoft-com:office:smarttags" w:element="metricconverter">
        <w:smartTagPr>
          <w:attr w:name="ProductID" w:val="28 cm"/>
        </w:smartTagPr>
        <w:r w:rsidRPr="00356273">
          <w:rPr>
            <w:rFonts w:ascii="Arial" w:hAnsi="Arial" w:cs="Arial"/>
            <w:sz w:val="22"/>
            <w:szCs w:val="22"/>
          </w:rPr>
          <w:t>28 cm</w:t>
        </w:r>
      </w:smartTag>
      <w:r w:rsidRPr="00356273">
        <w:rPr>
          <w:rFonts w:ascii="Arial" w:hAnsi="Arial" w:cs="Arial"/>
          <w:sz w:val="22"/>
          <w:szCs w:val="22"/>
        </w:rPr>
        <w:t xml:space="preserve"> (l=20m)</w:t>
      </w: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r w:rsidRPr="00356273">
        <w:rPr>
          <w:rFonts w:ascii="Arial" w:hAnsi="Arial" w:cs="Arial"/>
          <w:sz w:val="22"/>
          <w:szCs w:val="22"/>
        </w:rPr>
        <w:t>Dostatečná vzdálenost pro jímací drát dále od obvodu střechy-zadní věž – 53cm (</w:t>
      </w:r>
      <w:proofErr w:type="gramStart"/>
      <w:r w:rsidRPr="00356273">
        <w:rPr>
          <w:rFonts w:ascii="Arial" w:hAnsi="Arial" w:cs="Arial"/>
          <w:sz w:val="22"/>
          <w:szCs w:val="22"/>
        </w:rPr>
        <w:t>l=38m –ODHAD</w:t>
      </w:r>
      <w:proofErr w:type="gramEnd"/>
      <w:r w:rsidRPr="00356273">
        <w:rPr>
          <w:rFonts w:ascii="Arial" w:hAnsi="Arial" w:cs="Arial"/>
          <w:sz w:val="22"/>
          <w:szCs w:val="22"/>
        </w:rPr>
        <w:t xml:space="preserve"> POZICE)</w:t>
      </w:r>
    </w:p>
    <w:p w:rsidR="00D3205B" w:rsidRPr="00356273" w:rsidRDefault="00D3205B" w:rsidP="00786712">
      <w:pPr>
        <w:jc w:val="both"/>
        <w:rPr>
          <w:rFonts w:ascii="Arial" w:hAnsi="Arial" w:cs="Arial"/>
          <w:sz w:val="22"/>
          <w:szCs w:val="22"/>
        </w:rPr>
      </w:pPr>
      <w:r w:rsidRPr="00356273">
        <w:rPr>
          <w:rFonts w:ascii="Arial" w:hAnsi="Arial" w:cs="Arial"/>
          <w:sz w:val="22"/>
          <w:szCs w:val="22"/>
        </w:rPr>
        <w:t>Dostatečná vzdálenost pro jímací drát dále od obvodu střechy-střed – 54cm (</w:t>
      </w:r>
      <w:proofErr w:type="gramStart"/>
      <w:r w:rsidRPr="00356273">
        <w:rPr>
          <w:rFonts w:ascii="Arial" w:hAnsi="Arial" w:cs="Arial"/>
          <w:sz w:val="22"/>
          <w:szCs w:val="22"/>
        </w:rPr>
        <w:t>l=33m –ODHAD</w:t>
      </w:r>
      <w:proofErr w:type="gramEnd"/>
      <w:r w:rsidRPr="00356273">
        <w:rPr>
          <w:rFonts w:ascii="Arial" w:hAnsi="Arial" w:cs="Arial"/>
          <w:sz w:val="22"/>
          <w:szCs w:val="22"/>
        </w:rPr>
        <w:t xml:space="preserve"> POZICE)</w:t>
      </w:r>
    </w:p>
    <w:p w:rsidR="00D3205B" w:rsidRPr="00356273" w:rsidRDefault="00D3205B" w:rsidP="00786712">
      <w:pPr>
        <w:jc w:val="both"/>
        <w:rPr>
          <w:rFonts w:ascii="Arial" w:hAnsi="Arial" w:cs="Arial"/>
          <w:sz w:val="22"/>
          <w:szCs w:val="22"/>
        </w:rPr>
      </w:pPr>
      <w:r w:rsidRPr="00356273">
        <w:rPr>
          <w:rFonts w:ascii="Arial" w:hAnsi="Arial" w:cs="Arial"/>
          <w:sz w:val="22"/>
          <w:szCs w:val="22"/>
        </w:rPr>
        <w:t>Dostatečná vzdálenost pro jímací drát dále od obvodu střechy-přední věž – 46cm (</w:t>
      </w:r>
      <w:proofErr w:type="gramStart"/>
      <w:r w:rsidRPr="00356273">
        <w:rPr>
          <w:rFonts w:ascii="Arial" w:hAnsi="Arial" w:cs="Arial"/>
          <w:sz w:val="22"/>
          <w:szCs w:val="22"/>
        </w:rPr>
        <w:t>l=33m –ODHAD</w:t>
      </w:r>
      <w:proofErr w:type="gramEnd"/>
      <w:r w:rsidRPr="00356273">
        <w:rPr>
          <w:rFonts w:ascii="Arial" w:hAnsi="Arial" w:cs="Arial"/>
          <w:sz w:val="22"/>
          <w:szCs w:val="22"/>
        </w:rPr>
        <w:t xml:space="preserve"> POZICE)</w:t>
      </w: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r w:rsidRPr="00356273">
        <w:rPr>
          <w:rFonts w:ascii="Arial" w:hAnsi="Arial" w:cs="Arial"/>
          <w:sz w:val="22"/>
          <w:szCs w:val="22"/>
        </w:rPr>
        <w:t>Dostatečná vzdálenost pro jímací drát dále po obvodu střechy-střed – 49cm (l=30m)</w:t>
      </w:r>
    </w:p>
    <w:p w:rsidR="00D3205B" w:rsidRPr="00356273" w:rsidRDefault="00D3205B" w:rsidP="00786712">
      <w:pPr>
        <w:jc w:val="both"/>
        <w:rPr>
          <w:rFonts w:ascii="Arial" w:hAnsi="Arial" w:cs="Arial"/>
          <w:sz w:val="22"/>
          <w:szCs w:val="22"/>
        </w:rPr>
      </w:pPr>
      <w:r w:rsidRPr="00356273">
        <w:rPr>
          <w:rFonts w:ascii="Arial" w:hAnsi="Arial" w:cs="Arial"/>
          <w:sz w:val="22"/>
          <w:szCs w:val="22"/>
        </w:rPr>
        <w:t>Dostatečná vzdálenost pro jímací drát dále od obvodu střechy – 38cm (</w:t>
      </w:r>
      <w:proofErr w:type="gramStart"/>
      <w:r w:rsidRPr="00356273">
        <w:rPr>
          <w:rFonts w:ascii="Arial" w:hAnsi="Arial" w:cs="Arial"/>
          <w:sz w:val="22"/>
          <w:szCs w:val="22"/>
        </w:rPr>
        <w:t>l=27m –ODHAD</w:t>
      </w:r>
      <w:proofErr w:type="gramEnd"/>
      <w:r w:rsidRPr="00356273">
        <w:rPr>
          <w:rFonts w:ascii="Arial" w:hAnsi="Arial" w:cs="Arial"/>
          <w:sz w:val="22"/>
          <w:szCs w:val="22"/>
        </w:rPr>
        <w:t xml:space="preserve"> POZICE)</w:t>
      </w:r>
    </w:p>
    <w:p w:rsidR="00D3205B" w:rsidRPr="00356273" w:rsidRDefault="00D3205B" w:rsidP="00786712">
      <w:pPr>
        <w:jc w:val="both"/>
        <w:rPr>
          <w:rFonts w:ascii="Arial" w:hAnsi="Arial" w:cs="Arial"/>
          <w:sz w:val="22"/>
          <w:szCs w:val="22"/>
          <w:highlight w:val="red"/>
        </w:rPr>
      </w:pP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r w:rsidRPr="00356273">
        <w:rPr>
          <w:rFonts w:ascii="Arial" w:hAnsi="Arial" w:cs="Arial"/>
          <w:sz w:val="22"/>
          <w:szCs w:val="22"/>
          <w:u w:val="single"/>
        </w:rPr>
        <w:t>Výpočet dostatečné vzdálenosti pro objekt B - zadní věž:</w:t>
      </w: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r w:rsidRPr="00356273">
        <w:rPr>
          <w:rFonts w:ascii="Arial" w:hAnsi="Arial" w:cs="Arial"/>
          <w:sz w:val="22"/>
          <w:szCs w:val="22"/>
        </w:rPr>
        <w:t>Vzhledem ke složitosti objektu kvůli různým výškám střech se výpočet uvažoval jako výpočet pro mřížovou střechu, přičemž kromě přímých svodů se uvažují i svody na přilehlých částech počítaných zvlášť.</w:t>
      </w:r>
    </w:p>
    <w:p w:rsidR="00D3205B" w:rsidRPr="00356273" w:rsidRDefault="00084E08" w:rsidP="00786712">
      <w:pPr>
        <w:jc w:val="both"/>
        <w:rPr>
          <w:rFonts w:ascii="Arial" w:hAnsi="Arial" w:cs="Arial"/>
          <w:sz w:val="22"/>
          <w:szCs w:val="22"/>
        </w:rPr>
      </w:pPr>
      <w:r>
        <w:pict>
          <v:shape id="_x0000_i1029" type="#_x0000_t75" style="width:75pt;height:26.8pt">
            <v:imagedata r:id="rId7" o:title="" chromakey="white"/>
          </v:shape>
        </w:pict>
      </w: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r w:rsidRPr="00356273">
        <w:rPr>
          <w:rFonts w:ascii="Arial" w:hAnsi="Arial" w:cs="Arial"/>
          <w:sz w:val="22"/>
          <w:szCs w:val="22"/>
        </w:rPr>
        <w:t>n-3</w:t>
      </w:r>
    </w:p>
    <w:p w:rsidR="00D3205B" w:rsidRPr="00356273" w:rsidRDefault="00D3205B" w:rsidP="00786712">
      <w:pPr>
        <w:jc w:val="both"/>
        <w:rPr>
          <w:rFonts w:ascii="Arial" w:hAnsi="Arial" w:cs="Arial"/>
          <w:sz w:val="22"/>
          <w:szCs w:val="22"/>
        </w:rPr>
      </w:pPr>
      <w:r w:rsidRPr="00356273">
        <w:rPr>
          <w:rFonts w:ascii="Arial" w:hAnsi="Arial" w:cs="Arial"/>
          <w:sz w:val="22"/>
          <w:szCs w:val="22"/>
        </w:rPr>
        <w:t>Km-1</w:t>
      </w:r>
    </w:p>
    <w:p w:rsidR="00D3205B" w:rsidRPr="00356273" w:rsidRDefault="00D3205B" w:rsidP="00786712">
      <w:pPr>
        <w:jc w:val="both"/>
        <w:rPr>
          <w:rFonts w:ascii="Arial" w:hAnsi="Arial" w:cs="Arial"/>
          <w:sz w:val="22"/>
          <w:szCs w:val="22"/>
        </w:rPr>
      </w:pPr>
      <w:proofErr w:type="spellStart"/>
      <w:r w:rsidRPr="00356273">
        <w:rPr>
          <w:rFonts w:ascii="Arial" w:hAnsi="Arial" w:cs="Arial"/>
          <w:sz w:val="22"/>
          <w:szCs w:val="22"/>
        </w:rPr>
        <w:t>Kc</w:t>
      </w:r>
      <w:proofErr w:type="spellEnd"/>
      <w:r w:rsidRPr="00356273">
        <w:rPr>
          <w:rFonts w:ascii="Arial" w:hAnsi="Arial" w:cs="Arial"/>
          <w:sz w:val="22"/>
          <w:szCs w:val="22"/>
        </w:rPr>
        <w:t>- 1/3 – 0,33</w:t>
      </w:r>
    </w:p>
    <w:p w:rsidR="00D3205B" w:rsidRPr="00356273" w:rsidRDefault="00D3205B" w:rsidP="00786712">
      <w:pPr>
        <w:jc w:val="both"/>
        <w:rPr>
          <w:rFonts w:ascii="Arial" w:hAnsi="Arial" w:cs="Arial"/>
          <w:sz w:val="22"/>
          <w:szCs w:val="22"/>
        </w:rPr>
      </w:pPr>
      <w:r w:rsidRPr="00356273">
        <w:rPr>
          <w:rFonts w:ascii="Arial" w:hAnsi="Arial" w:cs="Arial"/>
          <w:sz w:val="22"/>
          <w:szCs w:val="22"/>
        </w:rPr>
        <w:t>l-35</w:t>
      </w:r>
    </w:p>
    <w:p w:rsidR="00D3205B" w:rsidRPr="00356273" w:rsidRDefault="00D3205B" w:rsidP="00786712">
      <w:pPr>
        <w:jc w:val="both"/>
        <w:rPr>
          <w:rFonts w:ascii="Arial" w:hAnsi="Arial" w:cs="Arial"/>
          <w:sz w:val="22"/>
          <w:szCs w:val="22"/>
        </w:rPr>
      </w:pPr>
    </w:p>
    <w:p w:rsidR="00D3205B" w:rsidRPr="00356273" w:rsidRDefault="00D3205B" w:rsidP="00786712">
      <w:pPr>
        <w:jc w:val="both"/>
        <w:rPr>
          <w:rFonts w:ascii="Arial" w:hAnsi="Arial" w:cs="Arial"/>
          <w:sz w:val="22"/>
          <w:szCs w:val="22"/>
        </w:rPr>
      </w:pPr>
      <w:r w:rsidRPr="00356273">
        <w:rPr>
          <w:rFonts w:ascii="Arial" w:hAnsi="Arial" w:cs="Arial"/>
          <w:sz w:val="22"/>
          <w:szCs w:val="22"/>
        </w:rPr>
        <w:t>Dostatečná vzdálenost pro jímací tyč na zadní věži – 46cm (l=35m)</w:t>
      </w:r>
    </w:p>
    <w:p w:rsidR="00D3205B" w:rsidRPr="00356273" w:rsidRDefault="00D3205B" w:rsidP="00786712">
      <w:pPr>
        <w:jc w:val="both"/>
        <w:rPr>
          <w:rFonts w:ascii="Arial" w:hAnsi="Arial" w:cs="Arial"/>
          <w:sz w:val="22"/>
          <w:szCs w:val="22"/>
        </w:rPr>
      </w:pPr>
    </w:p>
    <w:p w:rsidR="00D3205B" w:rsidRPr="00356273" w:rsidRDefault="00D3205B" w:rsidP="00FB09AE">
      <w:pPr>
        <w:jc w:val="both"/>
        <w:rPr>
          <w:rFonts w:ascii="Arial" w:hAnsi="Arial" w:cs="Arial"/>
          <w:sz w:val="22"/>
          <w:szCs w:val="22"/>
        </w:rPr>
      </w:pPr>
      <w:r w:rsidRPr="00356273">
        <w:rPr>
          <w:rFonts w:ascii="Arial" w:hAnsi="Arial" w:cs="Arial"/>
          <w:sz w:val="22"/>
          <w:szCs w:val="22"/>
        </w:rPr>
        <w:t>Poznámka:</w:t>
      </w:r>
    </w:p>
    <w:p w:rsidR="00D3205B" w:rsidRPr="00356273" w:rsidRDefault="00D3205B" w:rsidP="00FB09AE">
      <w:pPr>
        <w:jc w:val="both"/>
        <w:rPr>
          <w:rFonts w:ascii="Arial" w:hAnsi="Arial" w:cs="Arial"/>
          <w:sz w:val="22"/>
          <w:szCs w:val="22"/>
        </w:rPr>
      </w:pPr>
      <w:r w:rsidRPr="00356273">
        <w:rPr>
          <w:rFonts w:ascii="Arial" w:hAnsi="Arial" w:cs="Arial"/>
          <w:sz w:val="22"/>
          <w:szCs w:val="22"/>
        </w:rPr>
        <w:t xml:space="preserve">Přesné umístění tyčí a izolovaného vedení (izolovaného vodiče, případně neizolovaného vedení umístěného na izolovaných podpěrách) je zakresleno ve výkresu hromosvodu, nicméně je nutné bude respektovat skutečné umístění jednotlivých prvků na střeše v rámci stavby a dle něj případně upravit umístění tyčí, jejich počet, případně vedení vodičů </w:t>
      </w:r>
      <w:proofErr w:type="spellStart"/>
      <w:r w:rsidRPr="00356273">
        <w:rPr>
          <w:rFonts w:ascii="Arial" w:hAnsi="Arial" w:cs="Arial"/>
          <w:sz w:val="22"/>
          <w:szCs w:val="22"/>
        </w:rPr>
        <w:t>ALMgSi</w:t>
      </w:r>
      <w:proofErr w:type="spellEnd"/>
      <w:r w:rsidRPr="00356273">
        <w:rPr>
          <w:rFonts w:ascii="Arial" w:hAnsi="Arial" w:cs="Arial"/>
          <w:sz w:val="22"/>
          <w:szCs w:val="22"/>
        </w:rPr>
        <w:t>. Skutečné bezpečné vzdálenosti jsou vždy závislé na délce vedení.</w:t>
      </w:r>
    </w:p>
    <w:p w:rsidR="00D3205B" w:rsidRPr="00356273" w:rsidRDefault="00D3205B" w:rsidP="00786712">
      <w:pPr>
        <w:jc w:val="both"/>
        <w:rPr>
          <w:rFonts w:ascii="Arial" w:hAnsi="Arial" w:cs="Arial"/>
          <w:sz w:val="22"/>
          <w:szCs w:val="22"/>
        </w:rPr>
      </w:pPr>
    </w:p>
    <w:p w:rsidR="00D3205B" w:rsidRPr="00356273" w:rsidRDefault="00D3205B" w:rsidP="00D84CA3">
      <w:pPr>
        <w:jc w:val="both"/>
        <w:rPr>
          <w:rFonts w:ascii="Arial" w:hAnsi="Arial" w:cs="Arial"/>
          <w:sz w:val="22"/>
          <w:szCs w:val="22"/>
        </w:rPr>
      </w:pPr>
    </w:p>
    <w:p w:rsidR="00D3205B" w:rsidRPr="00356273" w:rsidRDefault="00D3205B" w:rsidP="00D84CA3">
      <w:pPr>
        <w:jc w:val="both"/>
      </w:pPr>
    </w:p>
    <w:p w:rsidR="00D3205B" w:rsidRPr="00356273" w:rsidRDefault="00D3205B" w:rsidP="00E4318B">
      <w:pPr>
        <w:tabs>
          <w:tab w:val="right" w:pos="8439"/>
        </w:tabs>
        <w:spacing w:line="360" w:lineRule="auto"/>
        <w:jc w:val="both"/>
        <w:rPr>
          <w:rFonts w:ascii="Arial" w:hAnsi="Arial"/>
          <w:b/>
          <w:sz w:val="22"/>
        </w:rPr>
      </w:pPr>
      <w:r w:rsidRPr="00356273">
        <w:rPr>
          <w:rFonts w:ascii="Arial" w:hAnsi="Arial"/>
          <w:b/>
          <w:sz w:val="22"/>
        </w:rPr>
        <w:t>Uzemnění</w:t>
      </w:r>
    </w:p>
    <w:p w:rsidR="00D3205B" w:rsidRPr="00356273" w:rsidRDefault="00D3205B" w:rsidP="00E4318B">
      <w:pPr>
        <w:pStyle w:val="Zkladntext"/>
        <w:rPr>
          <w:sz w:val="22"/>
          <w:szCs w:val="22"/>
        </w:rPr>
      </w:pPr>
      <w:r w:rsidRPr="00356273">
        <w:rPr>
          <w:sz w:val="22"/>
          <w:szCs w:val="22"/>
        </w:rPr>
        <w:t xml:space="preserve">Objekt má stávající uzemňovací soustavu, která je uložena v základech. Na tuto uzemňovací soustavu jsou napojeny stávající svody.  V rámci rekonstrukce se využije stávající uzemnění objektu, ke kterému se doplní zemnící pásek </w:t>
      </w:r>
      <w:proofErr w:type="spellStart"/>
      <w:r w:rsidRPr="00356273">
        <w:rPr>
          <w:sz w:val="22"/>
          <w:szCs w:val="22"/>
        </w:rPr>
        <w:t>FeZn</w:t>
      </w:r>
      <w:proofErr w:type="spellEnd"/>
      <w:r w:rsidRPr="00356273">
        <w:rPr>
          <w:sz w:val="22"/>
          <w:szCs w:val="22"/>
        </w:rPr>
        <w:t xml:space="preserve"> 30x4mm, který se umístí po obvodu celého objektu (tam, kde to bude možné) ve vzdálenosti cca 1m od zdi do </w:t>
      </w:r>
      <w:proofErr w:type="spellStart"/>
      <w:r w:rsidRPr="00356273">
        <w:rPr>
          <w:sz w:val="22"/>
          <w:szCs w:val="22"/>
        </w:rPr>
        <w:t>nezámrzné</w:t>
      </w:r>
      <w:proofErr w:type="spellEnd"/>
      <w:r w:rsidRPr="00356273">
        <w:rPr>
          <w:sz w:val="22"/>
          <w:szCs w:val="22"/>
        </w:rPr>
        <w:t xml:space="preserve"> hloubky. Tento zemnící pásek se spojí se stávajícím zemněním, a to v místech kde je stávající zemnění vyvedeno ke stávajícím svodům. Nové svody se připojí k doplněnému zemnícímu pásku. </w:t>
      </w:r>
    </w:p>
    <w:p w:rsidR="00D3205B" w:rsidRPr="00356273" w:rsidRDefault="00D3205B" w:rsidP="00E4318B">
      <w:pPr>
        <w:rPr>
          <w:rFonts w:ascii="Arial" w:hAnsi="Arial" w:cs="Arial"/>
          <w:sz w:val="22"/>
          <w:szCs w:val="22"/>
        </w:rPr>
      </w:pPr>
      <w:r w:rsidRPr="00356273">
        <w:rPr>
          <w:rFonts w:ascii="Arial" w:hAnsi="Arial" w:cs="Arial"/>
          <w:sz w:val="22"/>
          <w:szCs w:val="22"/>
        </w:rPr>
        <w:t xml:space="preserve">Nad terénem se umístí zkušení svorky pro připojení nových svodů jímacích vedení. Dále se provedou vývody k hlavní ochranné přípojnici HOP a do rozvodny VN. Materiál pro uzemňovací přívody se použije drát </w:t>
      </w:r>
      <w:proofErr w:type="spellStart"/>
      <w:r w:rsidRPr="00356273">
        <w:rPr>
          <w:rFonts w:ascii="Arial" w:hAnsi="Arial" w:cs="Arial"/>
          <w:sz w:val="22"/>
          <w:szCs w:val="22"/>
        </w:rPr>
        <w:t>FeZn</w:t>
      </w:r>
      <w:proofErr w:type="spellEnd"/>
      <w:r w:rsidRPr="00356273">
        <w:rPr>
          <w:rFonts w:ascii="Arial" w:hAnsi="Arial" w:cs="Arial"/>
          <w:sz w:val="22"/>
          <w:szCs w:val="22"/>
        </w:rPr>
        <w:t xml:space="preserve"> o </w:t>
      </w:r>
      <w:proofErr w:type="spellStart"/>
      <w:r w:rsidRPr="00356273">
        <w:rPr>
          <w:rFonts w:ascii="Arial" w:hAnsi="Arial" w:cs="Arial"/>
          <w:sz w:val="22"/>
          <w:szCs w:val="22"/>
        </w:rPr>
        <w:t>pr</w:t>
      </w:r>
      <w:proofErr w:type="spellEnd"/>
      <w:r w:rsidRPr="00356273">
        <w:rPr>
          <w:rFonts w:ascii="Arial" w:hAnsi="Arial" w:cs="Arial"/>
          <w:sz w:val="22"/>
          <w:szCs w:val="22"/>
        </w:rPr>
        <w:t>. 10mm.</w:t>
      </w:r>
    </w:p>
    <w:p w:rsidR="00D3205B" w:rsidRPr="00356273" w:rsidRDefault="00D3205B" w:rsidP="00E4318B">
      <w:pPr>
        <w:pStyle w:val="Zkladntext"/>
        <w:rPr>
          <w:sz w:val="22"/>
          <w:szCs w:val="22"/>
        </w:rPr>
      </w:pPr>
      <w:r w:rsidRPr="00356273">
        <w:rPr>
          <w:sz w:val="22"/>
          <w:szCs w:val="22"/>
        </w:rPr>
        <w:t xml:space="preserve"> </w:t>
      </w:r>
    </w:p>
    <w:p w:rsidR="00D3205B" w:rsidRPr="00356273" w:rsidRDefault="00D3205B" w:rsidP="00E4318B">
      <w:pPr>
        <w:pStyle w:val="Zkladntext"/>
        <w:rPr>
          <w:sz w:val="22"/>
          <w:szCs w:val="22"/>
        </w:rPr>
      </w:pPr>
      <w:r w:rsidRPr="00356273">
        <w:rPr>
          <w:sz w:val="22"/>
          <w:szCs w:val="22"/>
        </w:rPr>
        <w:lastRenderedPageBreak/>
        <w:t>Uzemňovací soustava bude společná pro hromosvod a pro ochranu před nebezpečným dotykovým napětím. Pro společné uzemnění hromosvodu s připojením ochranného vodiče platí, že celkový přechodový odpor společné uzemňovací soustavy musí splňovat podmínky ČSN EN 62305 a ČSN 33 2000-4-41 ed.2 (2007) ve smyslu ČSN 33 2000-5-54 ed.3.</w:t>
      </w:r>
    </w:p>
    <w:p w:rsidR="00D3205B" w:rsidRPr="00356273" w:rsidRDefault="00D3205B" w:rsidP="00E4318B">
      <w:pPr>
        <w:pStyle w:val="Zkladntext"/>
        <w:rPr>
          <w:sz w:val="22"/>
          <w:szCs w:val="22"/>
        </w:rPr>
      </w:pPr>
      <w:r w:rsidRPr="00356273">
        <w:rPr>
          <w:sz w:val="22"/>
          <w:szCs w:val="22"/>
        </w:rPr>
        <w:t xml:space="preserve">      Veškeré zemní spoje se provaří a případně propojí dvěma </w:t>
      </w:r>
      <w:proofErr w:type="gramStart"/>
      <w:r w:rsidRPr="00356273">
        <w:rPr>
          <w:sz w:val="22"/>
          <w:szCs w:val="22"/>
        </w:rPr>
        <w:t>svorkami které</w:t>
      </w:r>
      <w:proofErr w:type="gramEnd"/>
      <w:r w:rsidRPr="00356273">
        <w:rPr>
          <w:sz w:val="22"/>
          <w:szCs w:val="22"/>
        </w:rPr>
        <w:t xml:space="preserve"> budou obaleny jutou a zality asfaltem.  Při každém přechodu zemnícího pásku ze zeminy do betonu musí být pásek chráněn proti korozi v délce min. 30 cm  v betonu a min. 100 cm  v zemině dle ČSN 33 20 50 </w:t>
      </w:r>
      <w:proofErr w:type="gramStart"/>
      <w:r w:rsidRPr="00356273">
        <w:rPr>
          <w:sz w:val="22"/>
          <w:szCs w:val="22"/>
        </w:rPr>
        <w:t>čl.4.5</w:t>
      </w:r>
      <w:proofErr w:type="gramEnd"/>
      <w:r w:rsidRPr="00356273">
        <w:rPr>
          <w:sz w:val="22"/>
          <w:szCs w:val="22"/>
        </w:rPr>
        <w:t xml:space="preserve">. Pro přechod z betonu na povrch nejméně 10cm v betonu a 20cm na </w:t>
      </w:r>
      <w:proofErr w:type="gramStart"/>
      <w:r w:rsidRPr="00356273">
        <w:rPr>
          <w:sz w:val="22"/>
          <w:szCs w:val="22"/>
        </w:rPr>
        <w:t>povrchem</w:t>
      </w:r>
      <w:proofErr w:type="gramEnd"/>
      <w:r w:rsidRPr="00356273">
        <w:rPr>
          <w:sz w:val="22"/>
          <w:szCs w:val="22"/>
        </w:rPr>
        <w:t xml:space="preserve">. Antikorozní ochrana může být provedena též </w:t>
      </w:r>
      <w:proofErr w:type="gramStart"/>
      <w:r w:rsidRPr="00356273">
        <w:rPr>
          <w:sz w:val="22"/>
          <w:szCs w:val="22"/>
        </w:rPr>
        <w:t>buď</w:t>
      </w:r>
      <w:proofErr w:type="gramEnd"/>
      <w:r w:rsidRPr="00356273">
        <w:rPr>
          <w:sz w:val="22"/>
          <w:szCs w:val="22"/>
        </w:rPr>
        <w:t xml:space="preserve"> páskou PLU nebo dvojitým asfaltovým </w:t>
      </w:r>
      <w:proofErr w:type="gramStart"/>
      <w:r w:rsidRPr="00356273">
        <w:rPr>
          <w:sz w:val="22"/>
          <w:szCs w:val="22"/>
        </w:rPr>
        <w:t>nátěrem.</w:t>
      </w:r>
      <w:proofErr w:type="gramEnd"/>
      <w:r w:rsidRPr="00356273">
        <w:rPr>
          <w:sz w:val="22"/>
          <w:szCs w:val="22"/>
        </w:rPr>
        <w:t xml:space="preserve"> Ukládání a propojení uzemnění musí proběhnout pod odborným dohledem.   </w:t>
      </w:r>
    </w:p>
    <w:p w:rsidR="00D3205B" w:rsidRPr="00356273" w:rsidRDefault="00D3205B" w:rsidP="00E4318B">
      <w:pPr>
        <w:pStyle w:val="Zkladntext"/>
        <w:rPr>
          <w:sz w:val="22"/>
          <w:szCs w:val="22"/>
        </w:rPr>
      </w:pPr>
      <w:r w:rsidRPr="00356273">
        <w:rPr>
          <w:sz w:val="22"/>
          <w:szCs w:val="22"/>
        </w:rPr>
        <w:t xml:space="preserve">     Při realizaci je třeba ponechat u propojovacích vodičů dostatečně dlouhé volné konce pro připojení. </w:t>
      </w:r>
    </w:p>
    <w:p w:rsidR="00D3205B" w:rsidRPr="00356273" w:rsidRDefault="00D3205B" w:rsidP="00E4318B">
      <w:pPr>
        <w:pStyle w:val="ElektroNormln"/>
        <w:ind w:left="0"/>
        <w:rPr>
          <w:kern w:val="0"/>
          <w:sz w:val="22"/>
          <w:szCs w:val="22"/>
          <w:highlight w:val="red"/>
        </w:rPr>
      </w:pPr>
    </w:p>
    <w:p w:rsidR="00D3205B" w:rsidRPr="00356273" w:rsidRDefault="00D3205B" w:rsidP="00E4318B">
      <w:pPr>
        <w:pStyle w:val="ElektroNormln"/>
        <w:ind w:left="0"/>
        <w:rPr>
          <w:kern w:val="0"/>
          <w:sz w:val="22"/>
          <w:szCs w:val="22"/>
        </w:rPr>
      </w:pPr>
      <w:r w:rsidRPr="00356273">
        <w:rPr>
          <w:kern w:val="0"/>
          <w:sz w:val="22"/>
          <w:szCs w:val="22"/>
        </w:rPr>
        <w:t xml:space="preserve">Z této uzemňovací soustavy se provede vývod pro uzemnění hlavní ochranné přípojnice HOP pomocí pásku </w:t>
      </w:r>
      <w:proofErr w:type="spellStart"/>
      <w:r w:rsidRPr="00356273">
        <w:rPr>
          <w:kern w:val="0"/>
          <w:sz w:val="22"/>
          <w:szCs w:val="22"/>
        </w:rPr>
        <w:t>FeZn</w:t>
      </w:r>
      <w:proofErr w:type="spellEnd"/>
      <w:r w:rsidRPr="00356273">
        <w:rPr>
          <w:kern w:val="0"/>
          <w:sz w:val="22"/>
          <w:szCs w:val="22"/>
        </w:rPr>
        <w:t xml:space="preserve"> (nebo drátu </w:t>
      </w:r>
      <w:proofErr w:type="spellStart"/>
      <w:r w:rsidRPr="00356273">
        <w:rPr>
          <w:kern w:val="0"/>
          <w:sz w:val="22"/>
          <w:szCs w:val="22"/>
        </w:rPr>
        <w:t>FeZn</w:t>
      </w:r>
      <w:proofErr w:type="spellEnd"/>
      <w:r w:rsidRPr="00356273">
        <w:rPr>
          <w:kern w:val="0"/>
          <w:sz w:val="22"/>
          <w:szCs w:val="22"/>
        </w:rPr>
        <w:t xml:space="preserve"> pr.10mm) s uložením v betonu případně pod omítkou. Všechny vodiče hl. </w:t>
      </w:r>
      <w:proofErr w:type="spellStart"/>
      <w:r w:rsidRPr="00356273">
        <w:rPr>
          <w:kern w:val="0"/>
          <w:sz w:val="22"/>
          <w:szCs w:val="22"/>
        </w:rPr>
        <w:t>pospojení</w:t>
      </w:r>
      <w:proofErr w:type="spellEnd"/>
      <w:r w:rsidRPr="00356273">
        <w:rPr>
          <w:kern w:val="0"/>
          <w:sz w:val="22"/>
          <w:szCs w:val="22"/>
        </w:rPr>
        <w:t xml:space="preserve"> se povedou samostatně (paprskovitě). </w:t>
      </w:r>
    </w:p>
    <w:p w:rsidR="00D3205B" w:rsidRPr="00356273" w:rsidRDefault="00D3205B" w:rsidP="00E4318B">
      <w:pPr>
        <w:pStyle w:val="ElektroNormln"/>
        <w:ind w:left="0"/>
        <w:rPr>
          <w:kern w:val="0"/>
          <w:sz w:val="22"/>
          <w:szCs w:val="22"/>
        </w:rPr>
      </w:pPr>
    </w:p>
    <w:p w:rsidR="00D3205B" w:rsidRPr="00356273" w:rsidRDefault="00D3205B" w:rsidP="00E4318B">
      <w:pPr>
        <w:tabs>
          <w:tab w:val="right" w:pos="8439"/>
        </w:tabs>
        <w:spacing w:line="360" w:lineRule="auto"/>
        <w:jc w:val="both"/>
        <w:rPr>
          <w:rFonts w:ascii="Arial" w:hAnsi="Arial"/>
          <w:sz w:val="22"/>
        </w:rPr>
      </w:pPr>
      <w:r w:rsidRPr="00356273">
        <w:rPr>
          <w:rFonts w:ascii="Arial" w:hAnsi="Arial"/>
          <w:sz w:val="22"/>
        </w:rPr>
        <w:t>Tato zemnící síť se propojí se zemnící sítí ostatních objektů v areálu DK Poklad (garáž).</w:t>
      </w:r>
    </w:p>
    <w:p w:rsidR="00D3205B" w:rsidRPr="00356273" w:rsidRDefault="00D3205B" w:rsidP="00E4318B">
      <w:pPr>
        <w:tabs>
          <w:tab w:val="right" w:pos="8439"/>
        </w:tabs>
        <w:spacing w:line="360" w:lineRule="auto"/>
        <w:jc w:val="both"/>
        <w:rPr>
          <w:rFonts w:ascii="Arial" w:hAnsi="Arial"/>
          <w:sz w:val="22"/>
        </w:rPr>
      </w:pPr>
    </w:p>
    <w:p w:rsidR="00D3205B" w:rsidRPr="00356273" w:rsidRDefault="00D3205B" w:rsidP="009464A8">
      <w:pPr>
        <w:rPr>
          <w:rFonts w:ascii="Arial" w:hAnsi="Arial"/>
          <w:sz w:val="22"/>
        </w:rPr>
      </w:pPr>
      <w:r w:rsidRPr="00356273">
        <w:rPr>
          <w:rFonts w:ascii="Arial" w:hAnsi="Arial"/>
          <w:sz w:val="22"/>
        </w:rPr>
        <w:t xml:space="preserve">Potenciálový práh se neuvažuje z důvodu provedení okolí- asfaltová plocha v zadní části, betonová dlažba v přední části. </w:t>
      </w:r>
    </w:p>
    <w:p w:rsidR="00D3205B" w:rsidRPr="00356273" w:rsidRDefault="00D3205B" w:rsidP="00E4318B">
      <w:pPr>
        <w:tabs>
          <w:tab w:val="right" w:pos="8439"/>
        </w:tabs>
        <w:spacing w:line="360" w:lineRule="auto"/>
        <w:jc w:val="both"/>
        <w:rPr>
          <w:rFonts w:cs="Arial"/>
          <w:sz w:val="22"/>
          <w:szCs w:val="22"/>
        </w:rPr>
      </w:pPr>
    </w:p>
    <w:p w:rsidR="00D3205B" w:rsidRPr="00356273" w:rsidRDefault="00D3205B" w:rsidP="00E4318B">
      <w:pPr>
        <w:tabs>
          <w:tab w:val="right" w:pos="8439"/>
        </w:tabs>
        <w:spacing w:line="360" w:lineRule="auto"/>
        <w:jc w:val="both"/>
        <w:rPr>
          <w:rFonts w:cs="Arial"/>
          <w:sz w:val="22"/>
          <w:szCs w:val="22"/>
        </w:rPr>
      </w:pPr>
    </w:p>
    <w:p w:rsidR="00D3205B" w:rsidRPr="00356273" w:rsidRDefault="00D3205B" w:rsidP="002C7EA7">
      <w:pPr>
        <w:tabs>
          <w:tab w:val="right" w:pos="8439"/>
        </w:tabs>
        <w:spacing w:line="360" w:lineRule="auto"/>
        <w:jc w:val="both"/>
        <w:rPr>
          <w:rFonts w:ascii="Arial" w:hAnsi="Arial"/>
          <w:sz w:val="22"/>
        </w:rPr>
      </w:pPr>
      <w:r w:rsidRPr="00356273">
        <w:rPr>
          <w:rFonts w:ascii="Arial" w:hAnsi="Arial"/>
          <w:sz w:val="22"/>
        </w:rPr>
        <w:t>Závěr</w:t>
      </w:r>
    </w:p>
    <w:p w:rsidR="00D3205B" w:rsidRPr="00356273" w:rsidRDefault="00D3205B" w:rsidP="002C7EA7">
      <w:pPr>
        <w:tabs>
          <w:tab w:val="right" w:pos="8439"/>
        </w:tabs>
        <w:spacing w:line="360" w:lineRule="auto"/>
        <w:jc w:val="both"/>
        <w:rPr>
          <w:rFonts w:ascii="Arial" w:hAnsi="Arial"/>
          <w:sz w:val="22"/>
        </w:rPr>
      </w:pPr>
      <w:r w:rsidRPr="00356273">
        <w:rPr>
          <w:rFonts w:ascii="Arial" w:hAnsi="Arial"/>
          <w:sz w:val="22"/>
        </w:rPr>
        <w:t>Při provádění stavby je bezpodmínečně nutné dodržet veškeré příslušné ČSN a předpisy, platné vyhlášky a nařízení.</w:t>
      </w:r>
    </w:p>
    <w:p w:rsidR="00D3205B" w:rsidRPr="00356273" w:rsidRDefault="00D3205B" w:rsidP="002C7EA7">
      <w:pPr>
        <w:tabs>
          <w:tab w:val="right" w:pos="8439"/>
        </w:tabs>
        <w:spacing w:line="360" w:lineRule="auto"/>
        <w:jc w:val="both"/>
        <w:rPr>
          <w:rFonts w:ascii="Arial" w:hAnsi="Arial"/>
          <w:sz w:val="22"/>
        </w:rPr>
      </w:pPr>
      <w:r w:rsidRPr="00356273">
        <w:rPr>
          <w:rFonts w:ascii="Arial" w:hAnsi="Arial"/>
          <w:sz w:val="22"/>
        </w:rPr>
        <w:t>S jakoukoli změnou či odchylkou oproti této projektové dokumentaci musí být prokazatelně seznámen investor a následný uživatel objektu, a to před jejím provedením. Příslušnou změnu či odchylku musí investor a následný uživatel objektu projektantovi schválit a písemně potvrdit.</w:t>
      </w:r>
    </w:p>
    <w:p w:rsidR="00D3205B" w:rsidRPr="00356273" w:rsidRDefault="00D3205B" w:rsidP="00E4318B">
      <w:pPr>
        <w:tabs>
          <w:tab w:val="right" w:pos="8439"/>
        </w:tabs>
        <w:spacing w:line="360" w:lineRule="auto"/>
        <w:jc w:val="both"/>
        <w:rPr>
          <w:rFonts w:cs="Arial"/>
          <w:sz w:val="22"/>
          <w:szCs w:val="22"/>
        </w:rPr>
      </w:pPr>
    </w:p>
    <w:sectPr w:rsidR="00D3205B" w:rsidRPr="00356273" w:rsidSect="002A5838">
      <w:headerReference w:type="default" r:id="rId9"/>
      <w:footerReference w:type="default" r:id="rId10"/>
      <w:pgSz w:w="11906" w:h="16838"/>
      <w:pgMar w:top="1417" w:right="1417" w:bottom="1417" w:left="1417"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205B" w:rsidRDefault="00D3205B" w:rsidP="001D6381">
      <w:r>
        <w:separator/>
      </w:r>
    </w:p>
  </w:endnote>
  <w:endnote w:type="continuationSeparator" w:id="0">
    <w:p w:rsidR="00D3205B" w:rsidRDefault="00D3205B" w:rsidP="001D63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05B" w:rsidRPr="00135D26" w:rsidRDefault="00D3205B" w:rsidP="004E57EE">
    <w:pPr>
      <w:pStyle w:val="Zpat"/>
      <w:pBdr>
        <w:top w:val="single" w:sz="4" w:space="0" w:color="auto"/>
      </w:pBdr>
      <w:tabs>
        <w:tab w:val="right" w:pos="9277"/>
      </w:tabs>
      <w:rPr>
        <w:sz w:val="16"/>
        <w:szCs w:val="16"/>
      </w:rPr>
    </w:pPr>
    <w:r w:rsidRPr="002C61F8">
      <w:rPr>
        <w:caps/>
        <w:sz w:val="16"/>
        <w:szCs w:val="16"/>
      </w:rPr>
      <w:t>dokum</w:t>
    </w:r>
    <w:r>
      <w:rPr>
        <w:caps/>
        <w:sz w:val="16"/>
        <w:szCs w:val="16"/>
      </w:rPr>
      <w:t>entace PRO PROVÁDĚNÍ STAVBY</w:t>
    </w:r>
    <w:r>
      <w:rPr>
        <w:sz w:val="16"/>
        <w:szCs w:val="16"/>
      </w:rPr>
      <w:t xml:space="preserve">                           11/2012                                                                                     </w:t>
    </w:r>
    <w:r w:rsidRPr="00822159">
      <w:rPr>
        <w:b/>
        <w:bCs/>
        <w:sz w:val="16"/>
        <w:szCs w:val="16"/>
      </w:rPr>
      <w:t>Strana</w:t>
    </w:r>
    <w:r w:rsidRPr="002C61F8">
      <w:rPr>
        <w:b/>
        <w:bCs/>
        <w:sz w:val="16"/>
        <w:szCs w:val="16"/>
      </w:rPr>
      <w:t xml:space="preserve"> </w:t>
    </w:r>
    <w:r w:rsidR="00E7635C" w:rsidRPr="002C61F8">
      <w:rPr>
        <w:rStyle w:val="slostrnky"/>
        <w:b/>
        <w:bCs/>
        <w:sz w:val="16"/>
        <w:szCs w:val="16"/>
      </w:rPr>
      <w:fldChar w:fldCharType="begin"/>
    </w:r>
    <w:r w:rsidRPr="002C61F8">
      <w:rPr>
        <w:rStyle w:val="slostrnky"/>
        <w:b/>
        <w:bCs/>
        <w:sz w:val="16"/>
        <w:szCs w:val="16"/>
      </w:rPr>
      <w:instrText xml:space="preserve"> PAGE </w:instrText>
    </w:r>
    <w:r w:rsidR="00E7635C" w:rsidRPr="002C61F8">
      <w:rPr>
        <w:rStyle w:val="slostrnky"/>
        <w:b/>
        <w:bCs/>
        <w:sz w:val="16"/>
        <w:szCs w:val="16"/>
      </w:rPr>
      <w:fldChar w:fldCharType="separate"/>
    </w:r>
    <w:r w:rsidR="00084E08">
      <w:rPr>
        <w:rStyle w:val="slostrnky"/>
        <w:b/>
        <w:bCs/>
        <w:noProof/>
        <w:sz w:val="16"/>
        <w:szCs w:val="16"/>
      </w:rPr>
      <w:t>2</w:t>
    </w:r>
    <w:r w:rsidR="00E7635C" w:rsidRPr="002C61F8">
      <w:rPr>
        <w:rStyle w:val="slostrnky"/>
        <w:b/>
        <w:bCs/>
        <w:sz w:val="16"/>
        <w:szCs w:val="16"/>
      </w:rPr>
      <w:fldChar w:fldCharType="end"/>
    </w:r>
    <w:r w:rsidRPr="00822159">
      <w:rPr>
        <w:b/>
        <w:bCs/>
        <w:sz w:val="16"/>
        <w:szCs w:val="16"/>
      </w:rPr>
      <w:t xml:space="preserve"> </w:t>
    </w:r>
  </w:p>
  <w:p w:rsidR="00D3205B" w:rsidRDefault="00D3205B">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205B" w:rsidRDefault="00D3205B" w:rsidP="001D6381">
      <w:r>
        <w:separator/>
      </w:r>
    </w:p>
  </w:footnote>
  <w:footnote w:type="continuationSeparator" w:id="0">
    <w:p w:rsidR="00D3205B" w:rsidRDefault="00D3205B" w:rsidP="001D63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2780" w:type="dxa"/>
      <w:tblInd w:w="-69" w:type="dxa"/>
      <w:tblLayout w:type="fixed"/>
      <w:tblCellMar>
        <w:left w:w="71" w:type="dxa"/>
        <w:right w:w="71" w:type="dxa"/>
      </w:tblCellMar>
      <w:tblLook w:val="0000"/>
    </w:tblPr>
    <w:tblGrid>
      <w:gridCol w:w="6094"/>
      <w:gridCol w:w="6686"/>
    </w:tblGrid>
    <w:tr w:rsidR="00D3205B" w:rsidRPr="008207FD" w:rsidTr="002C7EA7">
      <w:trPr>
        <w:trHeight w:val="68"/>
      </w:trPr>
      <w:tc>
        <w:tcPr>
          <w:tcW w:w="6094" w:type="dxa"/>
          <w:tcBorders>
            <w:bottom w:val="single" w:sz="6" w:space="0" w:color="auto"/>
          </w:tcBorders>
        </w:tcPr>
        <w:p w:rsidR="00D3205B" w:rsidRDefault="00D3205B" w:rsidP="002C7EA7">
          <w:pPr>
            <w:tabs>
              <w:tab w:val="center" w:pos="4536"/>
              <w:tab w:val="right" w:pos="9072"/>
            </w:tabs>
            <w:ind w:right="-1630"/>
            <w:rPr>
              <w:rFonts w:ascii="Arial" w:hAnsi="Arial" w:cs="Arial"/>
              <w:sz w:val="20"/>
              <w:szCs w:val="20"/>
            </w:rPr>
          </w:pPr>
          <w:r w:rsidRPr="00D56973">
            <w:rPr>
              <w:rFonts w:ascii="Arial" w:hAnsi="Arial" w:cs="Arial"/>
              <w:sz w:val="20"/>
              <w:szCs w:val="20"/>
            </w:rPr>
            <w:t>REKONSTRUKCE A MODERNIZACE DOMU KULTURY POKLAD</w:t>
          </w:r>
        </w:p>
        <w:p w:rsidR="00D3205B" w:rsidRPr="0022482F" w:rsidRDefault="00D3205B" w:rsidP="002C7EA7">
          <w:pPr>
            <w:tabs>
              <w:tab w:val="center" w:pos="4536"/>
              <w:tab w:val="right" w:pos="9072"/>
            </w:tabs>
            <w:ind w:right="-922"/>
            <w:rPr>
              <w:sz w:val="16"/>
              <w:szCs w:val="16"/>
            </w:rPr>
          </w:pPr>
          <w:r>
            <w:rPr>
              <w:rFonts w:ascii="Arial" w:hAnsi="Arial" w:cs="Arial"/>
              <w:sz w:val="20"/>
              <w:szCs w:val="20"/>
            </w:rPr>
            <w:t>PS26 -</w:t>
          </w:r>
          <w:r>
            <w:t xml:space="preserve"> </w:t>
          </w:r>
          <w:r w:rsidRPr="006B5138">
            <w:rPr>
              <w:rFonts w:ascii="Arial" w:hAnsi="Arial" w:cs="Arial"/>
              <w:sz w:val="20"/>
              <w:szCs w:val="20"/>
            </w:rPr>
            <w:t>HROMOSVOD DK</w:t>
          </w:r>
        </w:p>
      </w:tc>
      <w:tc>
        <w:tcPr>
          <w:tcW w:w="6686" w:type="dxa"/>
          <w:tcBorders>
            <w:bottom w:val="single" w:sz="6" w:space="0" w:color="auto"/>
          </w:tcBorders>
        </w:tcPr>
        <w:p w:rsidR="00D3205B" w:rsidRDefault="00D3205B" w:rsidP="002C7EA7">
          <w:pPr>
            <w:tabs>
              <w:tab w:val="center" w:pos="4536"/>
              <w:tab w:val="right" w:pos="9072"/>
            </w:tabs>
            <w:ind w:left="496"/>
            <w:rPr>
              <w:rFonts w:ascii="Arial" w:hAnsi="Arial" w:cs="Arial"/>
              <w:sz w:val="20"/>
              <w:szCs w:val="20"/>
            </w:rPr>
          </w:pPr>
          <w:r w:rsidRPr="00D56973">
            <w:rPr>
              <w:rFonts w:ascii="Arial" w:hAnsi="Arial" w:cs="Arial"/>
              <w:sz w:val="20"/>
              <w:szCs w:val="20"/>
            </w:rPr>
            <w:t>Č. zakázky 2-0299-00/</w:t>
          </w:r>
          <w:r>
            <w:rPr>
              <w:rFonts w:ascii="Arial" w:hAnsi="Arial" w:cs="Arial"/>
              <w:sz w:val="20"/>
              <w:szCs w:val="20"/>
            </w:rPr>
            <w:t>4</w:t>
          </w:r>
          <w:r w:rsidRPr="00D56973">
            <w:rPr>
              <w:rFonts w:ascii="Arial" w:hAnsi="Arial" w:cs="Arial"/>
              <w:sz w:val="20"/>
              <w:szCs w:val="20"/>
            </w:rPr>
            <w:t>0</w:t>
          </w:r>
        </w:p>
        <w:p w:rsidR="00D3205B" w:rsidRPr="008207FD" w:rsidRDefault="00D3205B" w:rsidP="002C7EA7">
          <w:pPr>
            <w:tabs>
              <w:tab w:val="center" w:pos="4536"/>
              <w:tab w:val="right" w:pos="9072"/>
            </w:tabs>
            <w:ind w:left="496"/>
            <w:rPr>
              <w:sz w:val="16"/>
              <w:szCs w:val="16"/>
            </w:rPr>
          </w:pPr>
        </w:p>
      </w:tc>
    </w:tr>
  </w:tbl>
  <w:p w:rsidR="00D3205B" w:rsidRPr="004E57EE" w:rsidRDefault="00D3205B" w:rsidP="004E57EE">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0223E0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316AB3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9B2883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4F6EEE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CA25D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D5C16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9528DA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22E528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C70D3D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D4AF7A2"/>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1">
    <w:nsid w:val="01C91E40"/>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2">
    <w:nsid w:val="0380670C"/>
    <w:multiLevelType w:val="singleLevel"/>
    <w:tmpl w:val="18F84B94"/>
    <w:lvl w:ilvl="0">
      <w:start w:val="2"/>
      <w:numFmt w:val="bullet"/>
      <w:lvlText w:val="-"/>
      <w:lvlJc w:val="left"/>
      <w:pPr>
        <w:tabs>
          <w:tab w:val="num" w:pos="5556"/>
        </w:tabs>
        <w:ind w:left="5556" w:hanging="360"/>
      </w:pPr>
      <w:rPr>
        <w:rFonts w:hint="default"/>
      </w:rPr>
    </w:lvl>
  </w:abstractNum>
  <w:abstractNum w:abstractNumId="13">
    <w:nsid w:val="0B8D4893"/>
    <w:multiLevelType w:val="hybridMultilevel"/>
    <w:tmpl w:val="590CB000"/>
    <w:lvl w:ilvl="0" w:tplc="07E66F68">
      <w:start w:val="1"/>
      <w:numFmt w:val="lowerRoman"/>
      <w:lvlText w:val="%1)"/>
      <w:lvlJc w:val="left"/>
      <w:pPr>
        <w:tabs>
          <w:tab w:val="num" w:pos="1428"/>
        </w:tabs>
        <w:ind w:left="1428" w:hanging="720"/>
      </w:pPr>
      <w:rPr>
        <w:rFonts w:cs="Times New Roman" w:hint="default"/>
        <w:u w:val="none"/>
      </w:rPr>
    </w:lvl>
    <w:lvl w:ilvl="1" w:tplc="04050019">
      <w:start w:val="1"/>
      <w:numFmt w:val="lowerLetter"/>
      <w:lvlText w:val="%2."/>
      <w:lvlJc w:val="left"/>
      <w:pPr>
        <w:tabs>
          <w:tab w:val="num" w:pos="1788"/>
        </w:tabs>
        <w:ind w:left="1788" w:hanging="360"/>
      </w:pPr>
      <w:rPr>
        <w:rFonts w:cs="Times New Roman"/>
      </w:rPr>
    </w:lvl>
    <w:lvl w:ilvl="2" w:tplc="0405001B">
      <w:start w:val="1"/>
      <w:numFmt w:val="lowerRoman"/>
      <w:lvlText w:val="%3."/>
      <w:lvlJc w:val="right"/>
      <w:pPr>
        <w:tabs>
          <w:tab w:val="num" w:pos="2508"/>
        </w:tabs>
        <w:ind w:left="2508" w:hanging="180"/>
      </w:pPr>
      <w:rPr>
        <w:rFonts w:cs="Times New Roman"/>
      </w:rPr>
    </w:lvl>
    <w:lvl w:ilvl="3" w:tplc="0405000F">
      <w:start w:val="1"/>
      <w:numFmt w:val="decimal"/>
      <w:lvlText w:val="%4."/>
      <w:lvlJc w:val="left"/>
      <w:pPr>
        <w:tabs>
          <w:tab w:val="num" w:pos="3228"/>
        </w:tabs>
        <w:ind w:left="3228" w:hanging="360"/>
      </w:pPr>
      <w:rPr>
        <w:rFonts w:cs="Times New Roman"/>
      </w:rPr>
    </w:lvl>
    <w:lvl w:ilvl="4" w:tplc="04050019">
      <w:start w:val="1"/>
      <w:numFmt w:val="lowerLetter"/>
      <w:lvlText w:val="%5."/>
      <w:lvlJc w:val="left"/>
      <w:pPr>
        <w:tabs>
          <w:tab w:val="num" w:pos="3948"/>
        </w:tabs>
        <w:ind w:left="3948" w:hanging="360"/>
      </w:pPr>
      <w:rPr>
        <w:rFonts w:cs="Times New Roman"/>
      </w:rPr>
    </w:lvl>
    <w:lvl w:ilvl="5" w:tplc="0405001B">
      <w:start w:val="1"/>
      <w:numFmt w:val="lowerRoman"/>
      <w:lvlText w:val="%6."/>
      <w:lvlJc w:val="right"/>
      <w:pPr>
        <w:tabs>
          <w:tab w:val="num" w:pos="4668"/>
        </w:tabs>
        <w:ind w:left="4668" w:hanging="180"/>
      </w:pPr>
      <w:rPr>
        <w:rFonts w:cs="Times New Roman"/>
      </w:rPr>
    </w:lvl>
    <w:lvl w:ilvl="6" w:tplc="0405000F">
      <w:start w:val="1"/>
      <w:numFmt w:val="decimal"/>
      <w:lvlText w:val="%7."/>
      <w:lvlJc w:val="left"/>
      <w:pPr>
        <w:tabs>
          <w:tab w:val="num" w:pos="5388"/>
        </w:tabs>
        <w:ind w:left="5388" w:hanging="360"/>
      </w:pPr>
      <w:rPr>
        <w:rFonts w:cs="Times New Roman"/>
      </w:rPr>
    </w:lvl>
    <w:lvl w:ilvl="7" w:tplc="04050019">
      <w:start w:val="1"/>
      <w:numFmt w:val="lowerLetter"/>
      <w:lvlText w:val="%8."/>
      <w:lvlJc w:val="left"/>
      <w:pPr>
        <w:tabs>
          <w:tab w:val="num" w:pos="6108"/>
        </w:tabs>
        <w:ind w:left="6108" w:hanging="360"/>
      </w:pPr>
      <w:rPr>
        <w:rFonts w:cs="Times New Roman"/>
      </w:rPr>
    </w:lvl>
    <w:lvl w:ilvl="8" w:tplc="0405001B">
      <w:start w:val="1"/>
      <w:numFmt w:val="lowerRoman"/>
      <w:lvlText w:val="%9."/>
      <w:lvlJc w:val="right"/>
      <w:pPr>
        <w:tabs>
          <w:tab w:val="num" w:pos="6828"/>
        </w:tabs>
        <w:ind w:left="6828" w:hanging="180"/>
      </w:pPr>
      <w:rPr>
        <w:rFonts w:cs="Times New Roman"/>
      </w:rPr>
    </w:lvl>
  </w:abstractNum>
  <w:abstractNum w:abstractNumId="14">
    <w:nsid w:val="0C0958EB"/>
    <w:multiLevelType w:val="singleLevel"/>
    <w:tmpl w:val="ED2AF734"/>
    <w:lvl w:ilvl="0">
      <w:start w:val="1"/>
      <w:numFmt w:val="lowerLetter"/>
      <w:lvlText w:val="%1)"/>
      <w:lvlJc w:val="left"/>
      <w:pPr>
        <w:tabs>
          <w:tab w:val="num" w:pos="1068"/>
        </w:tabs>
        <w:ind w:left="1068" w:hanging="360"/>
      </w:pPr>
      <w:rPr>
        <w:rFonts w:cs="Times New Roman" w:hint="default"/>
        <w:b/>
        <w:bCs/>
      </w:rPr>
    </w:lvl>
  </w:abstractNum>
  <w:abstractNum w:abstractNumId="15">
    <w:nsid w:val="0CE3002A"/>
    <w:multiLevelType w:val="hybridMultilevel"/>
    <w:tmpl w:val="FF1EDDE6"/>
    <w:lvl w:ilvl="0" w:tplc="3CBC6A14">
      <w:start w:val="1"/>
      <w:numFmt w:val="decimal"/>
      <w:lvlText w:val="%1."/>
      <w:lvlJc w:val="left"/>
      <w:pPr>
        <w:tabs>
          <w:tab w:val="num" w:pos="1069"/>
        </w:tabs>
        <w:ind w:left="1069" w:hanging="360"/>
      </w:pPr>
      <w:rPr>
        <w:rFonts w:cs="Times New Roman" w:hint="default"/>
      </w:rPr>
    </w:lvl>
    <w:lvl w:ilvl="1" w:tplc="04050019">
      <w:start w:val="1"/>
      <w:numFmt w:val="lowerLetter"/>
      <w:lvlText w:val="%2."/>
      <w:lvlJc w:val="left"/>
      <w:pPr>
        <w:tabs>
          <w:tab w:val="num" w:pos="1789"/>
        </w:tabs>
        <w:ind w:left="1789" w:hanging="360"/>
      </w:pPr>
      <w:rPr>
        <w:rFonts w:cs="Times New Roman"/>
      </w:rPr>
    </w:lvl>
    <w:lvl w:ilvl="2" w:tplc="0405001B">
      <w:start w:val="1"/>
      <w:numFmt w:val="lowerRoman"/>
      <w:lvlText w:val="%3."/>
      <w:lvlJc w:val="right"/>
      <w:pPr>
        <w:tabs>
          <w:tab w:val="num" w:pos="2509"/>
        </w:tabs>
        <w:ind w:left="2509" w:hanging="180"/>
      </w:pPr>
      <w:rPr>
        <w:rFonts w:cs="Times New Roman"/>
      </w:rPr>
    </w:lvl>
    <w:lvl w:ilvl="3" w:tplc="0405000F">
      <w:start w:val="1"/>
      <w:numFmt w:val="decimal"/>
      <w:lvlText w:val="%4."/>
      <w:lvlJc w:val="left"/>
      <w:pPr>
        <w:tabs>
          <w:tab w:val="num" w:pos="3229"/>
        </w:tabs>
        <w:ind w:left="3229" w:hanging="360"/>
      </w:pPr>
      <w:rPr>
        <w:rFonts w:cs="Times New Roman"/>
      </w:rPr>
    </w:lvl>
    <w:lvl w:ilvl="4" w:tplc="04050019">
      <w:start w:val="1"/>
      <w:numFmt w:val="lowerLetter"/>
      <w:lvlText w:val="%5."/>
      <w:lvlJc w:val="left"/>
      <w:pPr>
        <w:tabs>
          <w:tab w:val="num" w:pos="3949"/>
        </w:tabs>
        <w:ind w:left="3949" w:hanging="360"/>
      </w:pPr>
      <w:rPr>
        <w:rFonts w:cs="Times New Roman"/>
      </w:rPr>
    </w:lvl>
    <w:lvl w:ilvl="5" w:tplc="0405001B">
      <w:start w:val="1"/>
      <w:numFmt w:val="lowerRoman"/>
      <w:lvlText w:val="%6."/>
      <w:lvlJc w:val="right"/>
      <w:pPr>
        <w:tabs>
          <w:tab w:val="num" w:pos="4669"/>
        </w:tabs>
        <w:ind w:left="4669" w:hanging="180"/>
      </w:pPr>
      <w:rPr>
        <w:rFonts w:cs="Times New Roman"/>
      </w:rPr>
    </w:lvl>
    <w:lvl w:ilvl="6" w:tplc="0405000F">
      <w:start w:val="1"/>
      <w:numFmt w:val="decimal"/>
      <w:lvlText w:val="%7."/>
      <w:lvlJc w:val="left"/>
      <w:pPr>
        <w:tabs>
          <w:tab w:val="num" w:pos="5389"/>
        </w:tabs>
        <w:ind w:left="5389" w:hanging="360"/>
      </w:pPr>
      <w:rPr>
        <w:rFonts w:cs="Times New Roman"/>
      </w:rPr>
    </w:lvl>
    <w:lvl w:ilvl="7" w:tplc="04050019">
      <w:start w:val="1"/>
      <w:numFmt w:val="lowerLetter"/>
      <w:lvlText w:val="%8."/>
      <w:lvlJc w:val="left"/>
      <w:pPr>
        <w:tabs>
          <w:tab w:val="num" w:pos="6109"/>
        </w:tabs>
        <w:ind w:left="6109" w:hanging="360"/>
      </w:pPr>
      <w:rPr>
        <w:rFonts w:cs="Times New Roman"/>
      </w:rPr>
    </w:lvl>
    <w:lvl w:ilvl="8" w:tplc="0405001B">
      <w:start w:val="1"/>
      <w:numFmt w:val="lowerRoman"/>
      <w:lvlText w:val="%9."/>
      <w:lvlJc w:val="right"/>
      <w:pPr>
        <w:tabs>
          <w:tab w:val="num" w:pos="6829"/>
        </w:tabs>
        <w:ind w:left="6829" w:hanging="180"/>
      </w:pPr>
      <w:rPr>
        <w:rFonts w:cs="Times New Roman"/>
      </w:rPr>
    </w:lvl>
  </w:abstractNum>
  <w:abstractNum w:abstractNumId="16">
    <w:nsid w:val="0ECB40D4"/>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7">
    <w:nsid w:val="12B0237E"/>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8">
    <w:nsid w:val="13347029"/>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9">
    <w:nsid w:val="138A36E6"/>
    <w:multiLevelType w:val="singleLevel"/>
    <w:tmpl w:val="04050001"/>
    <w:lvl w:ilvl="0">
      <w:start w:val="1"/>
      <w:numFmt w:val="bullet"/>
      <w:lvlText w:val=""/>
      <w:lvlJc w:val="left"/>
      <w:pPr>
        <w:tabs>
          <w:tab w:val="num" w:pos="1070"/>
        </w:tabs>
        <w:ind w:left="1070" w:hanging="360"/>
      </w:pPr>
      <w:rPr>
        <w:rFonts w:ascii="Symbol" w:hAnsi="Symbol" w:hint="default"/>
      </w:rPr>
    </w:lvl>
  </w:abstractNum>
  <w:abstractNum w:abstractNumId="20">
    <w:nsid w:val="178E6881"/>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1">
    <w:nsid w:val="17EE49B5"/>
    <w:multiLevelType w:val="singleLevel"/>
    <w:tmpl w:val="B5D8A5D2"/>
    <w:lvl w:ilvl="0">
      <w:start w:val="1"/>
      <w:numFmt w:val="lowerLetter"/>
      <w:lvlText w:val="%1)"/>
      <w:lvlJc w:val="left"/>
      <w:pPr>
        <w:tabs>
          <w:tab w:val="num" w:pos="1429"/>
        </w:tabs>
        <w:ind w:left="1429" w:hanging="360"/>
      </w:pPr>
      <w:rPr>
        <w:rFonts w:cs="Times New Roman" w:hint="default"/>
      </w:rPr>
    </w:lvl>
  </w:abstractNum>
  <w:abstractNum w:abstractNumId="22">
    <w:nsid w:val="1CC27799"/>
    <w:multiLevelType w:val="hybridMultilevel"/>
    <w:tmpl w:val="9638621C"/>
    <w:lvl w:ilvl="0" w:tplc="797C2576">
      <w:start w:val="2"/>
      <w:numFmt w:val="bullet"/>
      <w:lvlText w:val="-"/>
      <w:lvlJc w:val="left"/>
      <w:pPr>
        <w:tabs>
          <w:tab w:val="num" w:pos="1635"/>
        </w:tabs>
        <w:ind w:left="1635" w:hanging="360"/>
      </w:pPr>
      <w:rPr>
        <w:rFonts w:ascii="Times New Roman" w:eastAsia="Times New Roman" w:hAnsi="Times New Roman" w:hint="default"/>
      </w:rPr>
    </w:lvl>
    <w:lvl w:ilvl="1" w:tplc="04050003">
      <w:start w:val="1"/>
      <w:numFmt w:val="bullet"/>
      <w:lvlText w:val="o"/>
      <w:lvlJc w:val="left"/>
      <w:pPr>
        <w:tabs>
          <w:tab w:val="num" w:pos="2355"/>
        </w:tabs>
        <w:ind w:left="2355" w:hanging="360"/>
      </w:pPr>
      <w:rPr>
        <w:rFonts w:ascii="Courier New" w:hAnsi="Courier New" w:hint="default"/>
      </w:rPr>
    </w:lvl>
    <w:lvl w:ilvl="2" w:tplc="04050005">
      <w:start w:val="1"/>
      <w:numFmt w:val="bullet"/>
      <w:lvlText w:val=""/>
      <w:lvlJc w:val="left"/>
      <w:pPr>
        <w:tabs>
          <w:tab w:val="num" w:pos="3075"/>
        </w:tabs>
        <w:ind w:left="3075" w:hanging="360"/>
      </w:pPr>
      <w:rPr>
        <w:rFonts w:ascii="Wingdings" w:hAnsi="Wingdings" w:hint="default"/>
      </w:rPr>
    </w:lvl>
    <w:lvl w:ilvl="3" w:tplc="04050001">
      <w:start w:val="1"/>
      <w:numFmt w:val="bullet"/>
      <w:lvlText w:val=""/>
      <w:lvlJc w:val="left"/>
      <w:pPr>
        <w:tabs>
          <w:tab w:val="num" w:pos="3795"/>
        </w:tabs>
        <w:ind w:left="3795" w:hanging="360"/>
      </w:pPr>
      <w:rPr>
        <w:rFonts w:ascii="Symbol" w:hAnsi="Symbol" w:hint="default"/>
      </w:rPr>
    </w:lvl>
    <w:lvl w:ilvl="4" w:tplc="04050003">
      <w:start w:val="1"/>
      <w:numFmt w:val="bullet"/>
      <w:lvlText w:val="o"/>
      <w:lvlJc w:val="left"/>
      <w:pPr>
        <w:tabs>
          <w:tab w:val="num" w:pos="4515"/>
        </w:tabs>
        <w:ind w:left="4515" w:hanging="360"/>
      </w:pPr>
      <w:rPr>
        <w:rFonts w:ascii="Courier New" w:hAnsi="Courier New" w:hint="default"/>
      </w:rPr>
    </w:lvl>
    <w:lvl w:ilvl="5" w:tplc="04050005">
      <w:start w:val="1"/>
      <w:numFmt w:val="bullet"/>
      <w:lvlText w:val=""/>
      <w:lvlJc w:val="left"/>
      <w:pPr>
        <w:tabs>
          <w:tab w:val="num" w:pos="5235"/>
        </w:tabs>
        <w:ind w:left="5235" w:hanging="360"/>
      </w:pPr>
      <w:rPr>
        <w:rFonts w:ascii="Wingdings" w:hAnsi="Wingdings" w:hint="default"/>
      </w:rPr>
    </w:lvl>
    <w:lvl w:ilvl="6" w:tplc="04050001">
      <w:start w:val="1"/>
      <w:numFmt w:val="bullet"/>
      <w:lvlText w:val=""/>
      <w:lvlJc w:val="left"/>
      <w:pPr>
        <w:tabs>
          <w:tab w:val="num" w:pos="5955"/>
        </w:tabs>
        <w:ind w:left="5955" w:hanging="360"/>
      </w:pPr>
      <w:rPr>
        <w:rFonts w:ascii="Symbol" w:hAnsi="Symbol" w:hint="default"/>
      </w:rPr>
    </w:lvl>
    <w:lvl w:ilvl="7" w:tplc="04050003">
      <w:start w:val="1"/>
      <w:numFmt w:val="bullet"/>
      <w:lvlText w:val="o"/>
      <w:lvlJc w:val="left"/>
      <w:pPr>
        <w:tabs>
          <w:tab w:val="num" w:pos="6675"/>
        </w:tabs>
        <w:ind w:left="6675" w:hanging="360"/>
      </w:pPr>
      <w:rPr>
        <w:rFonts w:ascii="Courier New" w:hAnsi="Courier New" w:hint="default"/>
      </w:rPr>
    </w:lvl>
    <w:lvl w:ilvl="8" w:tplc="04050005">
      <w:start w:val="1"/>
      <w:numFmt w:val="bullet"/>
      <w:lvlText w:val=""/>
      <w:lvlJc w:val="left"/>
      <w:pPr>
        <w:tabs>
          <w:tab w:val="num" w:pos="7395"/>
        </w:tabs>
        <w:ind w:left="7395" w:hanging="360"/>
      </w:pPr>
      <w:rPr>
        <w:rFonts w:ascii="Wingdings" w:hAnsi="Wingdings" w:hint="default"/>
      </w:rPr>
    </w:lvl>
  </w:abstractNum>
  <w:abstractNum w:abstractNumId="23">
    <w:nsid w:val="27BA5248"/>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4">
    <w:nsid w:val="2A140B7C"/>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5">
    <w:nsid w:val="2B5B0D61"/>
    <w:multiLevelType w:val="singleLevel"/>
    <w:tmpl w:val="879C0328"/>
    <w:lvl w:ilvl="0">
      <w:start w:val="1"/>
      <w:numFmt w:val="bullet"/>
      <w:pStyle w:val="ElektroBod"/>
      <w:lvlText w:val=""/>
      <w:lvlJc w:val="left"/>
      <w:pPr>
        <w:tabs>
          <w:tab w:val="num" w:pos="927"/>
        </w:tabs>
        <w:ind w:left="284" w:firstLine="283"/>
      </w:pPr>
      <w:rPr>
        <w:rFonts w:ascii="Symbol" w:hAnsi="Symbol" w:hint="default"/>
        <w:b w:val="0"/>
        <w:i w:val="0"/>
        <w:kern w:val="20"/>
        <w:sz w:val="20"/>
        <w:u w:val="none"/>
      </w:rPr>
    </w:lvl>
  </w:abstractNum>
  <w:abstractNum w:abstractNumId="26">
    <w:nsid w:val="317E6EEA"/>
    <w:multiLevelType w:val="singleLevel"/>
    <w:tmpl w:val="0405000F"/>
    <w:lvl w:ilvl="0">
      <w:start w:val="1"/>
      <w:numFmt w:val="decimal"/>
      <w:lvlText w:val="%1."/>
      <w:lvlJc w:val="left"/>
      <w:pPr>
        <w:tabs>
          <w:tab w:val="num" w:pos="360"/>
        </w:tabs>
        <w:ind w:left="360" w:hanging="360"/>
      </w:pPr>
      <w:rPr>
        <w:rFonts w:cs="Times New Roman" w:hint="default"/>
      </w:rPr>
    </w:lvl>
  </w:abstractNum>
  <w:abstractNum w:abstractNumId="27">
    <w:nsid w:val="33615CED"/>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8">
    <w:nsid w:val="37685B15"/>
    <w:multiLevelType w:val="singleLevel"/>
    <w:tmpl w:val="15801DD6"/>
    <w:lvl w:ilvl="0">
      <w:start w:val="1"/>
      <w:numFmt w:val="lowerLetter"/>
      <w:lvlText w:val="%1)"/>
      <w:lvlJc w:val="left"/>
      <w:pPr>
        <w:tabs>
          <w:tab w:val="num" w:pos="1068"/>
        </w:tabs>
        <w:ind w:left="1068" w:hanging="360"/>
      </w:pPr>
      <w:rPr>
        <w:rFonts w:cs="Times New Roman" w:hint="default"/>
        <w:b/>
        <w:bCs/>
      </w:rPr>
    </w:lvl>
  </w:abstractNum>
  <w:abstractNum w:abstractNumId="29">
    <w:nsid w:val="38583CB7"/>
    <w:multiLevelType w:val="singleLevel"/>
    <w:tmpl w:val="AA52B97C"/>
    <w:lvl w:ilvl="0">
      <w:start w:val="1"/>
      <w:numFmt w:val="decimal"/>
      <w:lvlText w:val="%1)"/>
      <w:lvlJc w:val="left"/>
      <w:pPr>
        <w:tabs>
          <w:tab w:val="num" w:pos="360"/>
        </w:tabs>
        <w:ind w:left="360" w:hanging="360"/>
      </w:pPr>
      <w:rPr>
        <w:rFonts w:cs="Times New Roman"/>
      </w:rPr>
    </w:lvl>
  </w:abstractNum>
  <w:abstractNum w:abstractNumId="30">
    <w:nsid w:val="39151339"/>
    <w:multiLevelType w:val="singleLevel"/>
    <w:tmpl w:val="2DD21700"/>
    <w:lvl w:ilvl="0">
      <w:start w:val="1"/>
      <w:numFmt w:val="lowerLetter"/>
      <w:lvlText w:val="%1)"/>
      <w:lvlJc w:val="left"/>
      <w:pPr>
        <w:tabs>
          <w:tab w:val="num" w:pos="1428"/>
        </w:tabs>
        <w:ind w:left="1428" w:hanging="360"/>
      </w:pPr>
      <w:rPr>
        <w:rFonts w:cs="Times New Roman" w:hint="default"/>
      </w:rPr>
    </w:lvl>
  </w:abstractNum>
  <w:abstractNum w:abstractNumId="31">
    <w:nsid w:val="3C7769AA"/>
    <w:multiLevelType w:val="singleLevel"/>
    <w:tmpl w:val="04050001"/>
    <w:lvl w:ilvl="0">
      <w:start w:val="1"/>
      <w:numFmt w:val="bullet"/>
      <w:lvlText w:val=""/>
      <w:lvlJc w:val="left"/>
      <w:pPr>
        <w:ind w:left="720" w:hanging="360"/>
      </w:pPr>
      <w:rPr>
        <w:rFonts w:ascii="Symbol" w:hAnsi="Symbol" w:hint="default"/>
      </w:rPr>
    </w:lvl>
  </w:abstractNum>
  <w:abstractNum w:abstractNumId="32">
    <w:nsid w:val="3FF9762B"/>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3">
    <w:nsid w:val="407639F6"/>
    <w:multiLevelType w:val="hybridMultilevel"/>
    <w:tmpl w:val="54E64D04"/>
    <w:lvl w:ilvl="0" w:tplc="C3204B46">
      <w:numFmt w:val="bullet"/>
      <w:lvlText w:val="-"/>
      <w:lvlJc w:val="left"/>
      <w:pPr>
        <w:tabs>
          <w:tab w:val="num" w:pos="420"/>
        </w:tabs>
        <w:ind w:left="420" w:hanging="360"/>
      </w:pPr>
      <w:rPr>
        <w:rFonts w:ascii="Times New Roman" w:eastAsia="Times New Roman" w:hAnsi="Times New Roman" w:hint="default"/>
      </w:rPr>
    </w:lvl>
    <w:lvl w:ilvl="1" w:tplc="04050003">
      <w:start w:val="1"/>
      <w:numFmt w:val="bullet"/>
      <w:lvlText w:val="o"/>
      <w:lvlJc w:val="left"/>
      <w:pPr>
        <w:tabs>
          <w:tab w:val="num" w:pos="1140"/>
        </w:tabs>
        <w:ind w:left="1140" w:hanging="360"/>
      </w:pPr>
      <w:rPr>
        <w:rFonts w:ascii="Courier New" w:hAnsi="Courier New" w:hint="default"/>
      </w:rPr>
    </w:lvl>
    <w:lvl w:ilvl="2" w:tplc="04050005">
      <w:start w:val="1"/>
      <w:numFmt w:val="bullet"/>
      <w:lvlText w:val=""/>
      <w:lvlJc w:val="left"/>
      <w:pPr>
        <w:tabs>
          <w:tab w:val="num" w:pos="1860"/>
        </w:tabs>
        <w:ind w:left="1860" w:hanging="360"/>
      </w:pPr>
      <w:rPr>
        <w:rFonts w:ascii="Wingdings" w:hAnsi="Wingdings" w:hint="default"/>
      </w:rPr>
    </w:lvl>
    <w:lvl w:ilvl="3" w:tplc="04050001">
      <w:start w:val="1"/>
      <w:numFmt w:val="bullet"/>
      <w:lvlText w:val=""/>
      <w:lvlJc w:val="left"/>
      <w:pPr>
        <w:tabs>
          <w:tab w:val="num" w:pos="2580"/>
        </w:tabs>
        <w:ind w:left="2580" w:hanging="360"/>
      </w:pPr>
      <w:rPr>
        <w:rFonts w:ascii="Symbol" w:hAnsi="Symbol" w:hint="default"/>
      </w:rPr>
    </w:lvl>
    <w:lvl w:ilvl="4" w:tplc="04050003">
      <w:start w:val="1"/>
      <w:numFmt w:val="bullet"/>
      <w:lvlText w:val="o"/>
      <w:lvlJc w:val="left"/>
      <w:pPr>
        <w:tabs>
          <w:tab w:val="num" w:pos="3300"/>
        </w:tabs>
        <w:ind w:left="3300" w:hanging="360"/>
      </w:pPr>
      <w:rPr>
        <w:rFonts w:ascii="Courier New" w:hAnsi="Courier New" w:hint="default"/>
      </w:rPr>
    </w:lvl>
    <w:lvl w:ilvl="5" w:tplc="04050005">
      <w:start w:val="1"/>
      <w:numFmt w:val="bullet"/>
      <w:lvlText w:val=""/>
      <w:lvlJc w:val="left"/>
      <w:pPr>
        <w:tabs>
          <w:tab w:val="num" w:pos="4020"/>
        </w:tabs>
        <w:ind w:left="4020" w:hanging="360"/>
      </w:pPr>
      <w:rPr>
        <w:rFonts w:ascii="Wingdings" w:hAnsi="Wingdings" w:hint="default"/>
      </w:rPr>
    </w:lvl>
    <w:lvl w:ilvl="6" w:tplc="04050001">
      <w:start w:val="1"/>
      <w:numFmt w:val="bullet"/>
      <w:lvlText w:val=""/>
      <w:lvlJc w:val="left"/>
      <w:pPr>
        <w:tabs>
          <w:tab w:val="num" w:pos="4740"/>
        </w:tabs>
        <w:ind w:left="4740" w:hanging="360"/>
      </w:pPr>
      <w:rPr>
        <w:rFonts w:ascii="Symbol" w:hAnsi="Symbol" w:hint="default"/>
      </w:rPr>
    </w:lvl>
    <w:lvl w:ilvl="7" w:tplc="04050003">
      <w:start w:val="1"/>
      <w:numFmt w:val="bullet"/>
      <w:lvlText w:val="o"/>
      <w:lvlJc w:val="left"/>
      <w:pPr>
        <w:tabs>
          <w:tab w:val="num" w:pos="5460"/>
        </w:tabs>
        <w:ind w:left="5460" w:hanging="360"/>
      </w:pPr>
      <w:rPr>
        <w:rFonts w:ascii="Courier New" w:hAnsi="Courier New" w:hint="default"/>
      </w:rPr>
    </w:lvl>
    <w:lvl w:ilvl="8" w:tplc="04050005">
      <w:start w:val="1"/>
      <w:numFmt w:val="bullet"/>
      <w:lvlText w:val=""/>
      <w:lvlJc w:val="left"/>
      <w:pPr>
        <w:tabs>
          <w:tab w:val="num" w:pos="6180"/>
        </w:tabs>
        <w:ind w:left="6180" w:hanging="360"/>
      </w:pPr>
      <w:rPr>
        <w:rFonts w:ascii="Wingdings" w:hAnsi="Wingdings" w:hint="default"/>
      </w:rPr>
    </w:lvl>
  </w:abstractNum>
  <w:abstractNum w:abstractNumId="34">
    <w:nsid w:val="457F62BE"/>
    <w:multiLevelType w:val="hybridMultilevel"/>
    <w:tmpl w:val="3DCE7150"/>
    <w:lvl w:ilvl="0" w:tplc="2368B42A">
      <w:start w:val="1"/>
      <w:numFmt w:val="lowerLetter"/>
      <w:lvlText w:val="%1)"/>
      <w:lvlJc w:val="left"/>
      <w:pPr>
        <w:tabs>
          <w:tab w:val="num" w:pos="1428"/>
        </w:tabs>
        <w:ind w:left="1428" w:hanging="360"/>
      </w:pPr>
      <w:rPr>
        <w:rFonts w:cs="Times New Roman" w:hint="default"/>
      </w:rPr>
    </w:lvl>
    <w:lvl w:ilvl="1" w:tplc="04050019">
      <w:start w:val="1"/>
      <w:numFmt w:val="lowerLetter"/>
      <w:lvlText w:val="%2."/>
      <w:lvlJc w:val="left"/>
      <w:pPr>
        <w:tabs>
          <w:tab w:val="num" w:pos="2148"/>
        </w:tabs>
        <w:ind w:left="2148" w:hanging="360"/>
      </w:pPr>
      <w:rPr>
        <w:rFonts w:cs="Times New Roman"/>
      </w:rPr>
    </w:lvl>
    <w:lvl w:ilvl="2" w:tplc="0405001B">
      <w:start w:val="1"/>
      <w:numFmt w:val="lowerRoman"/>
      <w:lvlText w:val="%3."/>
      <w:lvlJc w:val="right"/>
      <w:pPr>
        <w:tabs>
          <w:tab w:val="num" w:pos="2868"/>
        </w:tabs>
        <w:ind w:left="2868" w:hanging="180"/>
      </w:pPr>
      <w:rPr>
        <w:rFonts w:cs="Times New Roman"/>
      </w:rPr>
    </w:lvl>
    <w:lvl w:ilvl="3" w:tplc="0405000F">
      <w:start w:val="1"/>
      <w:numFmt w:val="decimal"/>
      <w:lvlText w:val="%4."/>
      <w:lvlJc w:val="left"/>
      <w:pPr>
        <w:tabs>
          <w:tab w:val="num" w:pos="3588"/>
        </w:tabs>
        <w:ind w:left="3588" w:hanging="360"/>
      </w:pPr>
      <w:rPr>
        <w:rFonts w:cs="Times New Roman"/>
      </w:rPr>
    </w:lvl>
    <w:lvl w:ilvl="4" w:tplc="04050019">
      <w:start w:val="1"/>
      <w:numFmt w:val="lowerLetter"/>
      <w:lvlText w:val="%5."/>
      <w:lvlJc w:val="left"/>
      <w:pPr>
        <w:tabs>
          <w:tab w:val="num" w:pos="4308"/>
        </w:tabs>
        <w:ind w:left="4308" w:hanging="360"/>
      </w:pPr>
      <w:rPr>
        <w:rFonts w:cs="Times New Roman"/>
      </w:rPr>
    </w:lvl>
    <w:lvl w:ilvl="5" w:tplc="0405001B">
      <w:start w:val="1"/>
      <w:numFmt w:val="lowerRoman"/>
      <w:lvlText w:val="%6."/>
      <w:lvlJc w:val="right"/>
      <w:pPr>
        <w:tabs>
          <w:tab w:val="num" w:pos="5028"/>
        </w:tabs>
        <w:ind w:left="5028" w:hanging="180"/>
      </w:pPr>
      <w:rPr>
        <w:rFonts w:cs="Times New Roman"/>
      </w:rPr>
    </w:lvl>
    <w:lvl w:ilvl="6" w:tplc="0405000F">
      <w:start w:val="1"/>
      <w:numFmt w:val="decimal"/>
      <w:lvlText w:val="%7."/>
      <w:lvlJc w:val="left"/>
      <w:pPr>
        <w:tabs>
          <w:tab w:val="num" w:pos="5748"/>
        </w:tabs>
        <w:ind w:left="5748" w:hanging="360"/>
      </w:pPr>
      <w:rPr>
        <w:rFonts w:cs="Times New Roman"/>
      </w:rPr>
    </w:lvl>
    <w:lvl w:ilvl="7" w:tplc="04050019">
      <w:start w:val="1"/>
      <w:numFmt w:val="lowerLetter"/>
      <w:lvlText w:val="%8."/>
      <w:lvlJc w:val="left"/>
      <w:pPr>
        <w:tabs>
          <w:tab w:val="num" w:pos="6468"/>
        </w:tabs>
        <w:ind w:left="6468" w:hanging="360"/>
      </w:pPr>
      <w:rPr>
        <w:rFonts w:cs="Times New Roman"/>
      </w:rPr>
    </w:lvl>
    <w:lvl w:ilvl="8" w:tplc="0405001B">
      <w:start w:val="1"/>
      <w:numFmt w:val="lowerRoman"/>
      <w:lvlText w:val="%9."/>
      <w:lvlJc w:val="right"/>
      <w:pPr>
        <w:tabs>
          <w:tab w:val="num" w:pos="7188"/>
        </w:tabs>
        <w:ind w:left="7188" w:hanging="180"/>
      </w:pPr>
      <w:rPr>
        <w:rFonts w:cs="Times New Roman"/>
      </w:rPr>
    </w:lvl>
  </w:abstractNum>
  <w:abstractNum w:abstractNumId="35">
    <w:nsid w:val="471E044C"/>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6">
    <w:nsid w:val="4EA71463"/>
    <w:multiLevelType w:val="hybridMultilevel"/>
    <w:tmpl w:val="A9A8089C"/>
    <w:lvl w:ilvl="0" w:tplc="533CBD10">
      <w:start w:val="1"/>
      <w:numFmt w:val="lowerLetter"/>
      <w:lvlText w:val="%1)"/>
      <w:lvlJc w:val="left"/>
      <w:pPr>
        <w:tabs>
          <w:tab w:val="num" w:pos="1428"/>
        </w:tabs>
        <w:ind w:left="1428" w:hanging="360"/>
      </w:pPr>
      <w:rPr>
        <w:rFonts w:cs="Times New Roman" w:hint="default"/>
      </w:rPr>
    </w:lvl>
    <w:lvl w:ilvl="1" w:tplc="04050019">
      <w:start w:val="1"/>
      <w:numFmt w:val="lowerLetter"/>
      <w:lvlText w:val="%2."/>
      <w:lvlJc w:val="left"/>
      <w:pPr>
        <w:tabs>
          <w:tab w:val="num" w:pos="2148"/>
        </w:tabs>
        <w:ind w:left="2148" w:hanging="360"/>
      </w:pPr>
      <w:rPr>
        <w:rFonts w:cs="Times New Roman"/>
      </w:rPr>
    </w:lvl>
    <w:lvl w:ilvl="2" w:tplc="0405001B">
      <w:start w:val="1"/>
      <w:numFmt w:val="lowerRoman"/>
      <w:lvlText w:val="%3."/>
      <w:lvlJc w:val="right"/>
      <w:pPr>
        <w:tabs>
          <w:tab w:val="num" w:pos="2868"/>
        </w:tabs>
        <w:ind w:left="2868" w:hanging="180"/>
      </w:pPr>
      <w:rPr>
        <w:rFonts w:cs="Times New Roman"/>
      </w:rPr>
    </w:lvl>
    <w:lvl w:ilvl="3" w:tplc="0405000F">
      <w:start w:val="1"/>
      <w:numFmt w:val="decimal"/>
      <w:lvlText w:val="%4."/>
      <w:lvlJc w:val="left"/>
      <w:pPr>
        <w:tabs>
          <w:tab w:val="num" w:pos="3588"/>
        </w:tabs>
        <w:ind w:left="3588" w:hanging="360"/>
      </w:pPr>
      <w:rPr>
        <w:rFonts w:cs="Times New Roman"/>
      </w:rPr>
    </w:lvl>
    <w:lvl w:ilvl="4" w:tplc="04050019">
      <w:start w:val="1"/>
      <w:numFmt w:val="lowerLetter"/>
      <w:lvlText w:val="%5."/>
      <w:lvlJc w:val="left"/>
      <w:pPr>
        <w:tabs>
          <w:tab w:val="num" w:pos="4308"/>
        </w:tabs>
        <w:ind w:left="4308" w:hanging="360"/>
      </w:pPr>
      <w:rPr>
        <w:rFonts w:cs="Times New Roman"/>
      </w:rPr>
    </w:lvl>
    <w:lvl w:ilvl="5" w:tplc="0405001B">
      <w:start w:val="1"/>
      <w:numFmt w:val="lowerRoman"/>
      <w:lvlText w:val="%6."/>
      <w:lvlJc w:val="right"/>
      <w:pPr>
        <w:tabs>
          <w:tab w:val="num" w:pos="5028"/>
        </w:tabs>
        <w:ind w:left="5028" w:hanging="180"/>
      </w:pPr>
      <w:rPr>
        <w:rFonts w:cs="Times New Roman"/>
      </w:rPr>
    </w:lvl>
    <w:lvl w:ilvl="6" w:tplc="0405000F">
      <w:start w:val="1"/>
      <w:numFmt w:val="decimal"/>
      <w:lvlText w:val="%7."/>
      <w:lvlJc w:val="left"/>
      <w:pPr>
        <w:tabs>
          <w:tab w:val="num" w:pos="5748"/>
        </w:tabs>
        <w:ind w:left="5748" w:hanging="360"/>
      </w:pPr>
      <w:rPr>
        <w:rFonts w:cs="Times New Roman"/>
      </w:rPr>
    </w:lvl>
    <w:lvl w:ilvl="7" w:tplc="04050019">
      <w:start w:val="1"/>
      <w:numFmt w:val="lowerLetter"/>
      <w:lvlText w:val="%8."/>
      <w:lvlJc w:val="left"/>
      <w:pPr>
        <w:tabs>
          <w:tab w:val="num" w:pos="6468"/>
        </w:tabs>
        <w:ind w:left="6468" w:hanging="360"/>
      </w:pPr>
      <w:rPr>
        <w:rFonts w:cs="Times New Roman"/>
      </w:rPr>
    </w:lvl>
    <w:lvl w:ilvl="8" w:tplc="0405001B">
      <w:start w:val="1"/>
      <w:numFmt w:val="lowerRoman"/>
      <w:lvlText w:val="%9."/>
      <w:lvlJc w:val="right"/>
      <w:pPr>
        <w:tabs>
          <w:tab w:val="num" w:pos="7188"/>
        </w:tabs>
        <w:ind w:left="7188" w:hanging="180"/>
      </w:pPr>
      <w:rPr>
        <w:rFonts w:cs="Times New Roman"/>
      </w:rPr>
    </w:lvl>
  </w:abstractNum>
  <w:abstractNum w:abstractNumId="37">
    <w:nsid w:val="590719FF"/>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8">
    <w:nsid w:val="5D223C39"/>
    <w:multiLevelType w:val="multilevel"/>
    <w:tmpl w:val="19D6A60E"/>
    <w:lvl w:ilvl="0">
      <w:start w:val="3"/>
      <w:numFmt w:val="decimal"/>
      <w:lvlText w:val="%1"/>
      <w:lvlJc w:val="left"/>
      <w:pPr>
        <w:tabs>
          <w:tab w:val="num" w:pos="708"/>
        </w:tabs>
        <w:ind w:left="708" w:hanging="708"/>
      </w:pPr>
      <w:rPr>
        <w:rFonts w:cs="Times New Roman" w:hint="default"/>
      </w:rPr>
    </w:lvl>
    <w:lvl w:ilvl="1">
      <w:start w:val="13"/>
      <w:numFmt w:val="decimal"/>
      <w:lvlText w:val="%1.%2"/>
      <w:lvlJc w:val="left"/>
      <w:pPr>
        <w:tabs>
          <w:tab w:val="num" w:pos="708"/>
        </w:tabs>
        <w:ind w:left="708" w:hanging="708"/>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5FD079AC"/>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40">
    <w:nsid w:val="644507BE"/>
    <w:multiLevelType w:val="hybridMultilevel"/>
    <w:tmpl w:val="DABE2432"/>
    <w:lvl w:ilvl="0" w:tplc="FEF8FF88">
      <w:start w:val="1"/>
      <w:numFmt w:val="bullet"/>
      <w:lvlText w:val=""/>
      <w:lvlJc w:val="left"/>
      <w:pPr>
        <w:ind w:left="1068" w:hanging="360"/>
      </w:pPr>
      <w:rPr>
        <w:rFonts w:ascii="Symbol" w:hAnsi="Symbol" w:hint="default"/>
      </w:rPr>
    </w:lvl>
    <w:lvl w:ilvl="1" w:tplc="BDE44572">
      <w:start w:val="1"/>
      <w:numFmt w:val="bullet"/>
      <w:lvlText w:val="o"/>
      <w:lvlJc w:val="left"/>
      <w:pPr>
        <w:ind w:left="1788" w:hanging="360"/>
      </w:pPr>
      <w:rPr>
        <w:rFonts w:ascii="Courier New" w:hAnsi="Courier New" w:hint="default"/>
      </w:rPr>
    </w:lvl>
    <w:lvl w:ilvl="2" w:tplc="B96AB84A">
      <w:start w:val="1"/>
      <w:numFmt w:val="bullet"/>
      <w:lvlText w:val=""/>
      <w:lvlJc w:val="left"/>
      <w:pPr>
        <w:ind w:left="2508" w:hanging="360"/>
      </w:pPr>
      <w:rPr>
        <w:rFonts w:ascii="Wingdings" w:hAnsi="Wingdings" w:hint="default"/>
      </w:rPr>
    </w:lvl>
    <w:lvl w:ilvl="3" w:tplc="9A2E4726">
      <w:start w:val="1"/>
      <w:numFmt w:val="bullet"/>
      <w:lvlText w:val=""/>
      <w:lvlJc w:val="left"/>
      <w:pPr>
        <w:ind w:left="3228" w:hanging="360"/>
      </w:pPr>
      <w:rPr>
        <w:rFonts w:ascii="Symbol" w:hAnsi="Symbol" w:hint="default"/>
      </w:rPr>
    </w:lvl>
    <w:lvl w:ilvl="4" w:tplc="DAC69720">
      <w:start w:val="1"/>
      <w:numFmt w:val="bullet"/>
      <w:lvlText w:val="o"/>
      <w:lvlJc w:val="left"/>
      <w:pPr>
        <w:ind w:left="3948" w:hanging="360"/>
      </w:pPr>
      <w:rPr>
        <w:rFonts w:ascii="Courier New" w:hAnsi="Courier New" w:hint="default"/>
      </w:rPr>
    </w:lvl>
    <w:lvl w:ilvl="5" w:tplc="5276D656">
      <w:start w:val="1"/>
      <w:numFmt w:val="bullet"/>
      <w:lvlText w:val=""/>
      <w:lvlJc w:val="left"/>
      <w:pPr>
        <w:ind w:left="4668" w:hanging="360"/>
      </w:pPr>
      <w:rPr>
        <w:rFonts w:ascii="Wingdings" w:hAnsi="Wingdings" w:hint="default"/>
      </w:rPr>
    </w:lvl>
    <w:lvl w:ilvl="6" w:tplc="35882B40">
      <w:start w:val="1"/>
      <w:numFmt w:val="bullet"/>
      <w:lvlText w:val=""/>
      <w:lvlJc w:val="left"/>
      <w:pPr>
        <w:ind w:left="5388" w:hanging="360"/>
      </w:pPr>
      <w:rPr>
        <w:rFonts w:ascii="Symbol" w:hAnsi="Symbol" w:hint="default"/>
      </w:rPr>
    </w:lvl>
    <w:lvl w:ilvl="7" w:tplc="C4BE3820">
      <w:start w:val="1"/>
      <w:numFmt w:val="bullet"/>
      <w:lvlText w:val="o"/>
      <w:lvlJc w:val="left"/>
      <w:pPr>
        <w:ind w:left="6108" w:hanging="360"/>
      </w:pPr>
      <w:rPr>
        <w:rFonts w:ascii="Courier New" w:hAnsi="Courier New" w:hint="default"/>
      </w:rPr>
    </w:lvl>
    <w:lvl w:ilvl="8" w:tplc="9FE49394">
      <w:start w:val="1"/>
      <w:numFmt w:val="bullet"/>
      <w:lvlText w:val=""/>
      <w:lvlJc w:val="left"/>
      <w:pPr>
        <w:ind w:left="6828" w:hanging="360"/>
      </w:pPr>
      <w:rPr>
        <w:rFonts w:ascii="Wingdings" w:hAnsi="Wingdings" w:hint="default"/>
      </w:rPr>
    </w:lvl>
  </w:abstractNum>
  <w:abstractNum w:abstractNumId="41">
    <w:nsid w:val="66452F91"/>
    <w:multiLevelType w:val="singleLevel"/>
    <w:tmpl w:val="04050001"/>
    <w:lvl w:ilvl="0">
      <w:start w:val="1"/>
      <w:numFmt w:val="bullet"/>
      <w:lvlText w:val=""/>
      <w:lvlJc w:val="left"/>
      <w:pPr>
        <w:tabs>
          <w:tab w:val="num" w:pos="720"/>
        </w:tabs>
        <w:ind w:left="720" w:hanging="360"/>
      </w:pPr>
      <w:rPr>
        <w:rFonts w:ascii="Symbol" w:hAnsi="Symbol" w:hint="default"/>
      </w:rPr>
    </w:lvl>
  </w:abstractNum>
  <w:abstractNum w:abstractNumId="42">
    <w:nsid w:val="68462341"/>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43">
    <w:nsid w:val="6CA667F5"/>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44">
    <w:nsid w:val="6D7D14D7"/>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45">
    <w:nsid w:val="738F18EB"/>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46">
    <w:nsid w:val="763A5B94"/>
    <w:multiLevelType w:val="hybridMultilevel"/>
    <w:tmpl w:val="5A9A35BE"/>
    <w:lvl w:ilvl="0" w:tplc="E4C05B52">
      <w:start w:val="1"/>
      <w:numFmt w:val="decimal"/>
      <w:lvlText w:val="%1."/>
      <w:lvlJc w:val="left"/>
      <w:pPr>
        <w:tabs>
          <w:tab w:val="num" w:pos="717"/>
        </w:tabs>
        <w:ind w:left="717" w:hanging="360"/>
      </w:pPr>
      <w:rPr>
        <w:rFonts w:cs="Times New Roman" w:hint="default"/>
      </w:rPr>
    </w:lvl>
    <w:lvl w:ilvl="1" w:tplc="D6D0A7F8">
      <w:start w:val="1"/>
      <w:numFmt w:val="lowerLetter"/>
      <w:lvlText w:val="%2."/>
      <w:lvlJc w:val="left"/>
      <w:pPr>
        <w:tabs>
          <w:tab w:val="num" w:pos="1437"/>
        </w:tabs>
        <w:ind w:left="1437" w:hanging="360"/>
      </w:pPr>
      <w:rPr>
        <w:rFonts w:cs="Times New Roman"/>
      </w:rPr>
    </w:lvl>
    <w:lvl w:ilvl="2" w:tplc="475059DA">
      <w:start w:val="2"/>
      <w:numFmt w:val="decimal"/>
      <w:lvlText w:val="%3"/>
      <w:lvlJc w:val="left"/>
      <w:pPr>
        <w:tabs>
          <w:tab w:val="num" w:pos="2337"/>
        </w:tabs>
        <w:ind w:left="2337" w:hanging="360"/>
      </w:pPr>
      <w:rPr>
        <w:rFonts w:cs="Times New Roman" w:hint="default"/>
      </w:rPr>
    </w:lvl>
    <w:lvl w:ilvl="3" w:tplc="5DE8EEC8">
      <w:start w:val="1"/>
      <w:numFmt w:val="decimal"/>
      <w:lvlText w:val="%4."/>
      <w:lvlJc w:val="left"/>
      <w:pPr>
        <w:tabs>
          <w:tab w:val="num" w:pos="2877"/>
        </w:tabs>
        <w:ind w:left="2877" w:hanging="360"/>
      </w:pPr>
      <w:rPr>
        <w:rFonts w:cs="Times New Roman"/>
      </w:rPr>
    </w:lvl>
    <w:lvl w:ilvl="4" w:tplc="F864CD08">
      <w:start w:val="1"/>
      <w:numFmt w:val="lowerLetter"/>
      <w:lvlText w:val="%5."/>
      <w:lvlJc w:val="left"/>
      <w:pPr>
        <w:tabs>
          <w:tab w:val="num" w:pos="3597"/>
        </w:tabs>
        <w:ind w:left="3597" w:hanging="360"/>
      </w:pPr>
      <w:rPr>
        <w:rFonts w:cs="Times New Roman"/>
      </w:rPr>
    </w:lvl>
    <w:lvl w:ilvl="5" w:tplc="26B0B8C2">
      <w:start w:val="1"/>
      <w:numFmt w:val="lowerRoman"/>
      <w:lvlText w:val="%6."/>
      <w:lvlJc w:val="right"/>
      <w:pPr>
        <w:tabs>
          <w:tab w:val="num" w:pos="4317"/>
        </w:tabs>
        <w:ind w:left="4317" w:hanging="180"/>
      </w:pPr>
      <w:rPr>
        <w:rFonts w:cs="Times New Roman"/>
      </w:rPr>
    </w:lvl>
    <w:lvl w:ilvl="6" w:tplc="924855F6">
      <w:start w:val="1"/>
      <w:numFmt w:val="decimal"/>
      <w:lvlText w:val="%7."/>
      <w:lvlJc w:val="left"/>
      <w:pPr>
        <w:tabs>
          <w:tab w:val="num" w:pos="5037"/>
        </w:tabs>
        <w:ind w:left="5037" w:hanging="360"/>
      </w:pPr>
      <w:rPr>
        <w:rFonts w:cs="Times New Roman"/>
      </w:rPr>
    </w:lvl>
    <w:lvl w:ilvl="7" w:tplc="1CAC3712">
      <w:start w:val="1"/>
      <w:numFmt w:val="lowerLetter"/>
      <w:lvlText w:val="%8."/>
      <w:lvlJc w:val="left"/>
      <w:pPr>
        <w:tabs>
          <w:tab w:val="num" w:pos="5757"/>
        </w:tabs>
        <w:ind w:left="5757" w:hanging="360"/>
      </w:pPr>
      <w:rPr>
        <w:rFonts w:cs="Times New Roman"/>
      </w:rPr>
    </w:lvl>
    <w:lvl w:ilvl="8" w:tplc="222C41DA">
      <w:start w:val="1"/>
      <w:numFmt w:val="lowerRoman"/>
      <w:lvlText w:val="%9."/>
      <w:lvlJc w:val="right"/>
      <w:pPr>
        <w:tabs>
          <w:tab w:val="num" w:pos="6477"/>
        </w:tabs>
        <w:ind w:left="6477" w:hanging="180"/>
      </w:pPr>
      <w:rPr>
        <w:rFonts w:cs="Times New Roman"/>
      </w:rPr>
    </w:lvl>
  </w:abstractNum>
  <w:abstractNum w:abstractNumId="47">
    <w:nsid w:val="76BD7578"/>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48">
    <w:nsid w:val="79921788"/>
    <w:multiLevelType w:val="singleLevel"/>
    <w:tmpl w:val="C0C6F3D0"/>
    <w:lvl w:ilvl="0">
      <w:start w:val="1"/>
      <w:numFmt w:val="decimal"/>
      <w:lvlText w:val="%1."/>
      <w:lvlJc w:val="left"/>
      <w:pPr>
        <w:tabs>
          <w:tab w:val="num" w:pos="708"/>
        </w:tabs>
        <w:ind w:left="708" w:hanging="708"/>
      </w:pPr>
      <w:rPr>
        <w:rFonts w:cs="Times New Roman" w:hint="default"/>
        <w:b/>
        <w:bCs/>
      </w:rPr>
    </w:lvl>
  </w:abstractNum>
  <w:num w:numId="1">
    <w:abstractNumId w:val="38"/>
  </w:num>
  <w:num w:numId="2">
    <w:abstractNumId w:val="48"/>
  </w:num>
  <w:num w:numId="3">
    <w:abstractNumId w:val="19"/>
  </w:num>
  <w:num w:numId="4">
    <w:abstractNumId w:val="39"/>
  </w:num>
  <w:num w:numId="5">
    <w:abstractNumId w:val="12"/>
  </w:num>
  <w:num w:numId="6">
    <w:abstractNumId w:val="43"/>
  </w:num>
  <w:num w:numId="7">
    <w:abstractNumId w:val="11"/>
  </w:num>
  <w:num w:numId="8">
    <w:abstractNumId w:val="23"/>
  </w:num>
  <w:num w:numId="9">
    <w:abstractNumId w:val="42"/>
  </w:num>
  <w:num w:numId="10">
    <w:abstractNumId w:val="31"/>
  </w:num>
  <w:num w:numId="11">
    <w:abstractNumId w:val="45"/>
  </w:num>
  <w:num w:numId="12">
    <w:abstractNumId w:val="20"/>
  </w:num>
  <w:num w:numId="13">
    <w:abstractNumId w:val="47"/>
  </w:num>
  <w:num w:numId="14">
    <w:abstractNumId w:val="32"/>
  </w:num>
  <w:num w:numId="15">
    <w:abstractNumId w:val="24"/>
  </w:num>
  <w:num w:numId="16">
    <w:abstractNumId w:val="30"/>
  </w:num>
  <w:num w:numId="17">
    <w:abstractNumId w:val="41"/>
  </w:num>
  <w:num w:numId="18">
    <w:abstractNumId w:val="21"/>
  </w:num>
  <w:num w:numId="19">
    <w:abstractNumId w:val="14"/>
  </w:num>
  <w:num w:numId="20">
    <w:abstractNumId w:val="16"/>
  </w:num>
  <w:num w:numId="21">
    <w:abstractNumId w:val="28"/>
  </w:num>
  <w:num w:numId="22">
    <w:abstractNumId w:val="17"/>
  </w:num>
  <w:num w:numId="23">
    <w:abstractNumId w:val="37"/>
  </w:num>
  <w:num w:numId="24">
    <w:abstractNumId w:val="18"/>
  </w:num>
  <w:num w:numId="25">
    <w:abstractNumId w:val="44"/>
  </w:num>
  <w:num w:numId="26">
    <w:abstractNumId w:val="27"/>
  </w:num>
  <w:num w:numId="27">
    <w:abstractNumId w:val="35"/>
  </w:num>
  <w:num w:numId="28">
    <w:abstractNumId w:val="34"/>
  </w:num>
  <w:num w:numId="29">
    <w:abstractNumId w:val="36"/>
  </w:num>
  <w:num w:numId="30">
    <w:abstractNumId w:val="13"/>
  </w:num>
  <w:num w:numId="31">
    <w:abstractNumId w:val="46"/>
  </w:num>
  <w:num w:numId="32">
    <w:abstractNumId w:val="26"/>
  </w:num>
  <w:num w:numId="33">
    <w:abstractNumId w:val="29"/>
  </w:num>
  <w:num w:numId="34">
    <w:abstractNumId w:val="15"/>
  </w:num>
  <w:num w:numId="35">
    <w:abstractNumId w:val="22"/>
  </w:num>
  <w:num w:numId="36">
    <w:abstractNumId w:val="33"/>
  </w:num>
  <w:num w:numId="37">
    <w:abstractNumId w:val="10"/>
  </w:num>
  <w:num w:numId="38">
    <w:abstractNumId w:val="25"/>
  </w:num>
  <w:num w:numId="39">
    <w:abstractNumId w:val="40"/>
  </w:num>
  <w:num w:numId="40">
    <w:abstractNumId w:val="8"/>
  </w:num>
  <w:num w:numId="41">
    <w:abstractNumId w:val="3"/>
  </w:num>
  <w:num w:numId="42">
    <w:abstractNumId w:val="2"/>
  </w:num>
  <w:num w:numId="43">
    <w:abstractNumId w:val="1"/>
  </w:num>
  <w:num w:numId="44">
    <w:abstractNumId w:val="0"/>
  </w:num>
  <w:num w:numId="45">
    <w:abstractNumId w:val="9"/>
  </w:num>
  <w:num w:numId="46">
    <w:abstractNumId w:val="7"/>
  </w:num>
  <w:num w:numId="47">
    <w:abstractNumId w:val="6"/>
  </w:num>
  <w:num w:numId="48">
    <w:abstractNumId w:val="5"/>
  </w:num>
  <w:num w:numId="4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16DB"/>
    <w:rsid w:val="00020CAF"/>
    <w:rsid w:val="0002352F"/>
    <w:rsid w:val="00023C22"/>
    <w:rsid w:val="00042282"/>
    <w:rsid w:val="00043F1C"/>
    <w:rsid w:val="00044F6B"/>
    <w:rsid w:val="000452E0"/>
    <w:rsid w:val="00055D4E"/>
    <w:rsid w:val="00055DB5"/>
    <w:rsid w:val="00071695"/>
    <w:rsid w:val="00072FD7"/>
    <w:rsid w:val="000775AE"/>
    <w:rsid w:val="00081016"/>
    <w:rsid w:val="000830D3"/>
    <w:rsid w:val="00084E08"/>
    <w:rsid w:val="00090849"/>
    <w:rsid w:val="00091F81"/>
    <w:rsid w:val="000A05E9"/>
    <w:rsid w:val="000A203F"/>
    <w:rsid w:val="000A2146"/>
    <w:rsid w:val="000B4836"/>
    <w:rsid w:val="000B69C0"/>
    <w:rsid w:val="000D2011"/>
    <w:rsid w:val="000D2434"/>
    <w:rsid w:val="000D6E16"/>
    <w:rsid w:val="000E37F3"/>
    <w:rsid w:val="00102CD4"/>
    <w:rsid w:val="00103227"/>
    <w:rsid w:val="001065E1"/>
    <w:rsid w:val="001125E5"/>
    <w:rsid w:val="00114980"/>
    <w:rsid w:val="00114DEC"/>
    <w:rsid w:val="001151AC"/>
    <w:rsid w:val="00116327"/>
    <w:rsid w:val="0011685C"/>
    <w:rsid w:val="00120942"/>
    <w:rsid w:val="00134D4F"/>
    <w:rsid w:val="00135D26"/>
    <w:rsid w:val="0014174B"/>
    <w:rsid w:val="00150F1B"/>
    <w:rsid w:val="001646F0"/>
    <w:rsid w:val="00167451"/>
    <w:rsid w:val="00176599"/>
    <w:rsid w:val="00181368"/>
    <w:rsid w:val="0018653F"/>
    <w:rsid w:val="00192A13"/>
    <w:rsid w:val="00192EF4"/>
    <w:rsid w:val="00194737"/>
    <w:rsid w:val="001B1265"/>
    <w:rsid w:val="001B236F"/>
    <w:rsid w:val="001B4719"/>
    <w:rsid w:val="001C0234"/>
    <w:rsid w:val="001D2AE7"/>
    <w:rsid w:val="001D58EF"/>
    <w:rsid w:val="001D6381"/>
    <w:rsid w:val="001D7ED3"/>
    <w:rsid w:val="001E0031"/>
    <w:rsid w:val="001E09F0"/>
    <w:rsid w:val="001F1ACF"/>
    <w:rsid w:val="001F581C"/>
    <w:rsid w:val="00200C8B"/>
    <w:rsid w:val="002018E5"/>
    <w:rsid w:val="00202D78"/>
    <w:rsid w:val="00212C43"/>
    <w:rsid w:val="0021477F"/>
    <w:rsid w:val="0022272C"/>
    <w:rsid w:val="0022482F"/>
    <w:rsid w:val="00225CE5"/>
    <w:rsid w:val="00226458"/>
    <w:rsid w:val="002316DB"/>
    <w:rsid w:val="00247F2D"/>
    <w:rsid w:val="002548A7"/>
    <w:rsid w:val="00274DCA"/>
    <w:rsid w:val="002758A9"/>
    <w:rsid w:val="00276B9B"/>
    <w:rsid w:val="00292227"/>
    <w:rsid w:val="002A227C"/>
    <w:rsid w:val="002A32CA"/>
    <w:rsid w:val="002A5838"/>
    <w:rsid w:val="002A5F22"/>
    <w:rsid w:val="002B0D94"/>
    <w:rsid w:val="002B5066"/>
    <w:rsid w:val="002B77D9"/>
    <w:rsid w:val="002C0835"/>
    <w:rsid w:val="002C0F80"/>
    <w:rsid w:val="002C4B17"/>
    <w:rsid w:val="002C61F8"/>
    <w:rsid w:val="002C6CA2"/>
    <w:rsid w:val="002C7EA7"/>
    <w:rsid w:val="002D20BC"/>
    <w:rsid w:val="002E7698"/>
    <w:rsid w:val="002E779F"/>
    <w:rsid w:val="002F0191"/>
    <w:rsid w:val="002F42FA"/>
    <w:rsid w:val="002F4809"/>
    <w:rsid w:val="002F6C38"/>
    <w:rsid w:val="00300F19"/>
    <w:rsid w:val="003022B5"/>
    <w:rsid w:val="00305305"/>
    <w:rsid w:val="003060DE"/>
    <w:rsid w:val="00314F0F"/>
    <w:rsid w:val="00316FDC"/>
    <w:rsid w:val="00324D8E"/>
    <w:rsid w:val="0034139C"/>
    <w:rsid w:val="003437BE"/>
    <w:rsid w:val="00347E76"/>
    <w:rsid w:val="003505F3"/>
    <w:rsid w:val="003536E3"/>
    <w:rsid w:val="00354736"/>
    <w:rsid w:val="00356273"/>
    <w:rsid w:val="00357207"/>
    <w:rsid w:val="003757F9"/>
    <w:rsid w:val="00375EEB"/>
    <w:rsid w:val="00380EE3"/>
    <w:rsid w:val="00394B7F"/>
    <w:rsid w:val="003A2BFE"/>
    <w:rsid w:val="003B0445"/>
    <w:rsid w:val="003B3D6C"/>
    <w:rsid w:val="003C0123"/>
    <w:rsid w:val="003D6183"/>
    <w:rsid w:val="003E0860"/>
    <w:rsid w:val="003E4782"/>
    <w:rsid w:val="003E77F5"/>
    <w:rsid w:val="003F7A8B"/>
    <w:rsid w:val="004103E2"/>
    <w:rsid w:val="00412121"/>
    <w:rsid w:val="004140B7"/>
    <w:rsid w:val="00416AC5"/>
    <w:rsid w:val="004222B9"/>
    <w:rsid w:val="00425D19"/>
    <w:rsid w:val="00427D91"/>
    <w:rsid w:val="0044237B"/>
    <w:rsid w:val="00444276"/>
    <w:rsid w:val="00446A19"/>
    <w:rsid w:val="00447A45"/>
    <w:rsid w:val="00450575"/>
    <w:rsid w:val="00450A15"/>
    <w:rsid w:val="004518C7"/>
    <w:rsid w:val="00474309"/>
    <w:rsid w:val="0047631A"/>
    <w:rsid w:val="00477D8D"/>
    <w:rsid w:val="00486B7A"/>
    <w:rsid w:val="0048723D"/>
    <w:rsid w:val="0049752D"/>
    <w:rsid w:val="004A0F5F"/>
    <w:rsid w:val="004C5552"/>
    <w:rsid w:val="004D1868"/>
    <w:rsid w:val="004D65DD"/>
    <w:rsid w:val="004D7688"/>
    <w:rsid w:val="004E57EE"/>
    <w:rsid w:val="004E7627"/>
    <w:rsid w:val="004E7BC4"/>
    <w:rsid w:val="004F5C4F"/>
    <w:rsid w:val="00502193"/>
    <w:rsid w:val="00503D77"/>
    <w:rsid w:val="00504F5C"/>
    <w:rsid w:val="00513DC8"/>
    <w:rsid w:val="00521523"/>
    <w:rsid w:val="00521712"/>
    <w:rsid w:val="005236D6"/>
    <w:rsid w:val="0052625C"/>
    <w:rsid w:val="00531367"/>
    <w:rsid w:val="0053628E"/>
    <w:rsid w:val="00536DB3"/>
    <w:rsid w:val="00542769"/>
    <w:rsid w:val="0054576D"/>
    <w:rsid w:val="00553A43"/>
    <w:rsid w:val="005550F0"/>
    <w:rsid w:val="00566E27"/>
    <w:rsid w:val="00573052"/>
    <w:rsid w:val="00584E13"/>
    <w:rsid w:val="00585240"/>
    <w:rsid w:val="0058669D"/>
    <w:rsid w:val="00591E51"/>
    <w:rsid w:val="00592514"/>
    <w:rsid w:val="00592940"/>
    <w:rsid w:val="00593149"/>
    <w:rsid w:val="005946DD"/>
    <w:rsid w:val="00594818"/>
    <w:rsid w:val="005A1293"/>
    <w:rsid w:val="005A48DE"/>
    <w:rsid w:val="005A4BD9"/>
    <w:rsid w:val="005B59C7"/>
    <w:rsid w:val="005C47CB"/>
    <w:rsid w:val="005C660E"/>
    <w:rsid w:val="005D0C36"/>
    <w:rsid w:val="005D6AC2"/>
    <w:rsid w:val="005E77D4"/>
    <w:rsid w:val="005F260D"/>
    <w:rsid w:val="005F76A6"/>
    <w:rsid w:val="005F7BE9"/>
    <w:rsid w:val="00600622"/>
    <w:rsid w:val="00602A58"/>
    <w:rsid w:val="00604F99"/>
    <w:rsid w:val="006238BC"/>
    <w:rsid w:val="006269C8"/>
    <w:rsid w:val="00632CD5"/>
    <w:rsid w:val="00635D6F"/>
    <w:rsid w:val="006367F1"/>
    <w:rsid w:val="00640375"/>
    <w:rsid w:val="00650A96"/>
    <w:rsid w:val="00651092"/>
    <w:rsid w:val="00652710"/>
    <w:rsid w:val="006534C5"/>
    <w:rsid w:val="00657009"/>
    <w:rsid w:val="00660224"/>
    <w:rsid w:val="006614A5"/>
    <w:rsid w:val="00662606"/>
    <w:rsid w:val="006638FC"/>
    <w:rsid w:val="00665459"/>
    <w:rsid w:val="00694931"/>
    <w:rsid w:val="00695F80"/>
    <w:rsid w:val="006A0202"/>
    <w:rsid w:val="006A2DD8"/>
    <w:rsid w:val="006A551A"/>
    <w:rsid w:val="006B5138"/>
    <w:rsid w:val="006C1D0F"/>
    <w:rsid w:val="006C3837"/>
    <w:rsid w:val="006C760C"/>
    <w:rsid w:val="006D12EA"/>
    <w:rsid w:val="00703BE2"/>
    <w:rsid w:val="00704B43"/>
    <w:rsid w:val="0070683C"/>
    <w:rsid w:val="00711813"/>
    <w:rsid w:val="007141E7"/>
    <w:rsid w:val="00720C58"/>
    <w:rsid w:val="00724D7E"/>
    <w:rsid w:val="00725D97"/>
    <w:rsid w:val="00732AF3"/>
    <w:rsid w:val="00734F05"/>
    <w:rsid w:val="007360D4"/>
    <w:rsid w:val="00736DB0"/>
    <w:rsid w:val="00742942"/>
    <w:rsid w:val="00747936"/>
    <w:rsid w:val="00750BA7"/>
    <w:rsid w:val="0075611C"/>
    <w:rsid w:val="00765E47"/>
    <w:rsid w:val="007807AE"/>
    <w:rsid w:val="007858FF"/>
    <w:rsid w:val="00786712"/>
    <w:rsid w:val="007872F4"/>
    <w:rsid w:val="00790395"/>
    <w:rsid w:val="00796D39"/>
    <w:rsid w:val="007A1019"/>
    <w:rsid w:val="007C3598"/>
    <w:rsid w:val="007C4935"/>
    <w:rsid w:val="007E1C8D"/>
    <w:rsid w:val="007F22D0"/>
    <w:rsid w:val="007F62DC"/>
    <w:rsid w:val="00802D47"/>
    <w:rsid w:val="00817B41"/>
    <w:rsid w:val="008207FD"/>
    <w:rsid w:val="00822159"/>
    <w:rsid w:val="008254FB"/>
    <w:rsid w:val="0082631C"/>
    <w:rsid w:val="00826968"/>
    <w:rsid w:val="00827B4C"/>
    <w:rsid w:val="00831229"/>
    <w:rsid w:val="00831E69"/>
    <w:rsid w:val="0083671E"/>
    <w:rsid w:val="00842CDD"/>
    <w:rsid w:val="00860123"/>
    <w:rsid w:val="00860C88"/>
    <w:rsid w:val="00864E95"/>
    <w:rsid w:val="008750AC"/>
    <w:rsid w:val="008825DE"/>
    <w:rsid w:val="008837F0"/>
    <w:rsid w:val="00884D77"/>
    <w:rsid w:val="00885466"/>
    <w:rsid w:val="00887BF8"/>
    <w:rsid w:val="00891622"/>
    <w:rsid w:val="00897E0F"/>
    <w:rsid w:val="008A1C46"/>
    <w:rsid w:val="008A4D4D"/>
    <w:rsid w:val="008A7E82"/>
    <w:rsid w:val="008B4C69"/>
    <w:rsid w:val="008C6076"/>
    <w:rsid w:val="008C7E98"/>
    <w:rsid w:val="008D02AD"/>
    <w:rsid w:val="008D082B"/>
    <w:rsid w:val="008D4839"/>
    <w:rsid w:val="008D4A11"/>
    <w:rsid w:val="008D572F"/>
    <w:rsid w:val="008D6076"/>
    <w:rsid w:val="008E115B"/>
    <w:rsid w:val="008E144E"/>
    <w:rsid w:val="008E216F"/>
    <w:rsid w:val="008E30BE"/>
    <w:rsid w:val="008E360D"/>
    <w:rsid w:val="008E5BD0"/>
    <w:rsid w:val="0090202D"/>
    <w:rsid w:val="00910AA9"/>
    <w:rsid w:val="009211DC"/>
    <w:rsid w:val="009258FB"/>
    <w:rsid w:val="009314E0"/>
    <w:rsid w:val="00940DDC"/>
    <w:rsid w:val="00945E0A"/>
    <w:rsid w:val="009464A8"/>
    <w:rsid w:val="00951476"/>
    <w:rsid w:val="00953C32"/>
    <w:rsid w:val="009550F7"/>
    <w:rsid w:val="0096107A"/>
    <w:rsid w:val="009617FD"/>
    <w:rsid w:val="0096509C"/>
    <w:rsid w:val="009766E7"/>
    <w:rsid w:val="00976767"/>
    <w:rsid w:val="009872A1"/>
    <w:rsid w:val="009945D4"/>
    <w:rsid w:val="00996CCC"/>
    <w:rsid w:val="009A768A"/>
    <w:rsid w:val="009B0198"/>
    <w:rsid w:val="009B4B83"/>
    <w:rsid w:val="009B5842"/>
    <w:rsid w:val="009C3EEF"/>
    <w:rsid w:val="009C6B59"/>
    <w:rsid w:val="009D5013"/>
    <w:rsid w:val="009E011D"/>
    <w:rsid w:val="009E0615"/>
    <w:rsid w:val="009E356F"/>
    <w:rsid w:val="009E4262"/>
    <w:rsid w:val="009E447F"/>
    <w:rsid w:val="009E563F"/>
    <w:rsid w:val="00A0287F"/>
    <w:rsid w:val="00A0341A"/>
    <w:rsid w:val="00A03C92"/>
    <w:rsid w:val="00A04D08"/>
    <w:rsid w:val="00A100E4"/>
    <w:rsid w:val="00A14F04"/>
    <w:rsid w:val="00A253BC"/>
    <w:rsid w:val="00A3416B"/>
    <w:rsid w:val="00A3715D"/>
    <w:rsid w:val="00A428DC"/>
    <w:rsid w:val="00A42E8A"/>
    <w:rsid w:val="00A5746A"/>
    <w:rsid w:val="00A70D13"/>
    <w:rsid w:val="00A72BE4"/>
    <w:rsid w:val="00A75C77"/>
    <w:rsid w:val="00A8415F"/>
    <w:rsid w:val="00A9573F"/>
    <w:rsid w:val="00A96FF6"/>
    <w:rsid w:val="00A97319"/>
    <w:rsid w:val="00AA23C4"/>
    <w:rsid w:val="00AA4E86"/>
    <w:rsid w:val="00AA56E4"/>
    <w:rsid w:val="00AA77D2"/>
    <w:rsid w:val="00AB09C4"/>
    <w:rsid w:val="00AB61C8"/>
    <w:rsid w:val="00AC35E2"/>
    <w:rsid w:val="00AC449A"/>
    <w:rsid w:val="00AC6B51"/>
    <w:rsid w:val="00AE1C16"/>
    <w:rsid w:val="00AF023F"/>
    <w:rsid w:val="00AF1022"/>
    <w:rsid w:val="00AF26D1"/>
    <w:rsid w:val="00B0358E"/>
    <w:rsid w:val="00B10622"/>
    <w:rsid w:val="00B10CBE"/>
    <w:rsid w:val="00B162A2"/>
    <w:rsid w:val="00B20E0F"/>
    <w:rsid w:val="00B211BC"/>
    <w:rsid w:val="00B22116"/>
    <w:rsid w:val="00B2490F"/>
    <w:rsid w:val="00B272E3"/>
    <w:rsid w:val="00B357C0"/>
    <w:rsid w:val="00B36773"/>
    <w:rsid w:val="00B408B2"/>
    <w:rsid w:val="00B45884"/>
    <w:rsid w:val="00B570F6"/>
    <w:rsid w:val="00B57226"/>
    <w:rsid w:val="00B73BD7"/>
    <w:rsid w:val="00B943F0"/>
    <w:rsid w:val="00B97596"/>
    <w:rsid w:val="00BA32D7"/>
    <w:rsid w:val="00BA4FCB"/>
    <w:rsid w:val="00BA5653"/>
    <w:rsid w:val="00BB43A2"/>
    <w:rsid w:val="00BB7DA1"/>
    <w:rsid w:val="00BC44C2"/>
    <w:rsid w:val="00BC7986"/>
    <w:rsid w:val="00BD4C94"/>
    <w:rsid w:val="00BE05C4"/>
    <w:rsid w:val="00BE1A05"/>
    <w:rsid w:val="00BE40F8"/>
    <w:rsid w:val="00BF318C"/>
    <w:rsid w:val="00BF64BC"/>
    <w:rsid w:val="00C028D8"/>
    <w:rsid w:val="00C0349D"/>
    <w:rsid w:val="00C068F6"/>
    <w:rsid w:val="00C15051"/>
    <w:rsid w:val="00C21800"/>
    <w:rsid w:val="00C21998"/>
    <w:rsid w:val="00C23959"/>
    <w:rsid w:val="00C35052"/>
    <w:rsid w:val="00C434A1"/>
    <w:rsid w:val="00C510CA"/>
    <w:rsid w:val="00C62BE0"/>
    <w:rsid w:val="00C736BF"/>
    <w:rsid w:val="00C741FA"/>
    <w:rsid w:val="00C75F19"/>
    <w:rsid w:val="00C81790"/>
    <w:rsid w:val="00C837E9"/>
    <w:rsid w:val="00C84855"/>
    <w:rsid w:val="00C87ACB"/>
    <w:rsid w:val="00C951A8"/>
    <w:rsid w:val="00CA1A3C"/>
    <w:rsid w:val="00CA5E1D"/>
    <w:rsid w:val="00CC2938"/>
    <w:rsid w:val="00CC55DF"/>
    <w:rsid w:val="00CC6362"/>
    <w:rsid w:val="00CC73FE"/>
    <w:rsid w:val="00CE026F"/>
    <w:rsid w:val="00CE1289"/>
    <w:rsid w:val="00CF0ACB"/>
    <w:rsid w:val="00D118CA"/>
    <w:rsid w:val="00D12527"/>
    <w:rsid w:val="00D125BB"/>
    <w:rsid w:val="00D156EE"/>
    <w:rsid w:val="00D16FFB"/>
    <w:rsid w:val="00D25CE4"/>
    <w:rsid w:val="00D2632A"/>
    <w:rsid w:val="00D30643"/>
    <w:rsid w:val="00D30D57"/>
    <w:rsid w:val="00D3205B"/>
    <w:rsid w:val="00D33A03"/>
    <w:rsid w:val="00D3692D"/>
    <w:rsid w:val="00D36D06"/>
    <w:rsid w:val="00D37AFA"/>
    <w:rsid w:val="00D40B3A"/>
    <w:rsid w:val="00D40C62"/>
    <w:rsid w:val="00D43343"/>
    <w:rsid w:val="00D56973"/>
    <w:rsid w:val="00D60E24"/>
    <w:rsid w:val="00D754CA"/>
    <w:rsid w:val="00D77030"/>
    <w:rsid w:val="00D84CA3"/>
    <w:rsid w:val="00D9009C"/>
    <w:rsid w:val="00D9040A"/>
    <w:rsid w:val="00D941C8"/>
    <w:rsid w:val="00DA2877"/>
    <w:rsid w:val="00DB0F2A"/>
    <w:rsid w:val="00DB17CB"/>
    <w:rsid w:val="00DC0CB8"/>
    <w:rsid w:val="00DD0B75"/>
    <w:rsid w:val="00DE4CAF"/>
    <w:rsid w:val="00DF188C"/>
    <w:rsid w:val="00DF54F5"/>
    <w:rsid w:val="00DF72EB"/>
    <w:rsid w:val="00E01C12"/>
    <w:rsid w:val="00E1415A"/>
    <w:rsid w:val="00E2069A"/>
    <w:rsid w:val="00E20B3A"/>
    <w:rsid w:val="00E212C9"/>
    <w:rsid w:val="00E249A3"/>
    <w:rsid w:val="00E2615D"/>
    <w:rsid w:val="00E27A61"/>
    <w:rsid w:val="00E30EF6"/>
    <w:rsid w:val="00E418C0"/>
    <w:rsid w:val="00E4318B"/>
    <w:rsid w:val="00E452F5"/>
    <w:rsid w:val="00E47A18"/>
    <w:rsid w:val="00E50F9B"/>
    <w:rsid w:val="00E5332E"/>
    <w:rsid w:val="00E5677A"/>
    <w:rsid w:val="00E63A55"/>
    <w:rsid w:val="00E63B96"/>
    <w:rsid w:val="00E7635C"/>
    <w:rsid w:val="00E76A6D"/>
    <w:rsid w:val="00E76C03"/>
    <w:rsid w:val="00E838F2"/>
    <w:rsid w:val="00E847D6"/>
    <w:rsid w:val="00E84ADA"/>
    <w:rsid w:val="00E85192"/>
    <w:rsid w:val="00E87CB9"/>
    <w:rsid w:val="00E90B69"/>
    <w:rsid w:val="00E91CF1"/>
    <w:rsid w:val="00E930B0"/>
    <w:rsid w:val="00E94D9A"/>
    <w:rsid w:val="00E97BED"/>
    <w:rsid w:val="00EA0D2F"/>
    <w:rsid w:val="00EA1D74"/>
    <w:rsid w:val="00EA24DF"/>
    <w:rsid w:val="00EA7259"/>
    <w:rsid w:val="00EB0BB8"/>
    <w:rsid w:val="00EB1C51"/>
    <w:rsid w:val="00EB7525"/>
    <w:rsid w:val="00EC3450"/>
    <w:rsid w:val="00EC6409"/>
    <w:rsid w:val="00ED1983"/>
    <w:rsid w:val="00ED3217"/>
    <w:rsid w:val="00ED701D"/>
    <w:rsid w:val="00EE0986"/>
    <w:rsid w:val="00EE3DFC"/>
    <w:rsid w:val="00EE64C1"/>
    <w:rsid w:val="00EE73D0"/>
    <w:rsid w:val="00EF28B2"/>
    <w:rsid w:val="00EF5D59"/>
    <w:rsid w:val="00EF7725"/>
    <w:rsid w:val="00F0454B"/>
    <w:rsid w:val="00F13841"/>
    <w:rsid w:val="00F16B16"/>
    <w:rsid w:val="00F208FC"/>
    <w:rsid w:val="00F2597D"/>
    <w:rsid w:val="00F335C2"/>
    <w:rsid w:val="00F40222"/>
    <w:rsid w:val="00F40C51"/>
    <w:rsid w:val="00F4479C"/>
    <w:rsid w:val="00F46492"/>
    <w:rsid w:val="00F46DF9"/>
    <w:rsid w:val="00F552D4"/>
    <w:rsid w:val="00F577BD"/>
    <w:rsid w:val="00F578B7"/>
    <w:rsid w:val="00F600C0"/>
    <w:rsid w:val="00F61A2F"/>
    <w:rsid w:val="00F743DE"/>
    <w:rsid w:val="00F76E02"/>
    <w:rsid w:val="00FA4CFB"/>
    <w:rsid w:val="00FB09AE"/>
    <w:rsid w:val="00FB4753"/>
    <w:rsid w:val="00FB78B3"/>
    <w:rsid w:val="00FC55DA"/>
    <w:rsid w:val="00FC68FD"/>
    <w:rsid w:val="00FD1C64"/>
    <w:rsid w:val="00FD2140"/>
    <w:rsid w:val="00FE456E"/>
    <w:rsid w:val="00FF6BB6"/>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semiHidden="0" w:uiPriority="0"/>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ln">
    <w:name w:val="Normal"/>
    <w:qFormat/>
    <w:rsid w:val="0047631A"/>
    <w:rPr>
      <w:sz w:val="24"/>
      <w:szCs w:val="24"/>
    </w:rPr>
  </w:style>
  <w:style w:type="paragraph" w:styleId="Nadpis1">
    <w:name w:val="heading 1"/>
    <w:basedOn w:val="Normln"/>
    <w:next w:val="Normln"/>
    <w:link w:val="Nadpis1Char"/>
    <w:uiPriority w:val="99"/>
    <w:qFormat/>
    <w:rsid w:val="0047631A"/>
    <w:pPr>
      <w:keepNext/>
      <w:ind w:left="708"/>
      <w:jc w:val="both"/>
      <w:outlineLvl w:val="0"/>
    </w:pPr>
    <w:rPr>
      <w:b/>
      <w:bCs/>
      <w:u w:val="single"/>
    </w:rPr>
  </w:style>
  <w:style w:type="paragraph" w:styleId="Nadpis2">
    <w:name w:val="heading 2"/>
    <w:basedOn w:val="Normln"/>
    <w:next w:val="Normln"/>
    <w:link w:val="Nadpis2Char"/>
    <w:uiPriority w:val="99"/>
    <w:qFormat/>
    <w:rsid w:val="0047631A"/>
    <w:pPr>
      <w:keepNext/>
      <w:outlineLvl w:val="1"/>
    </w:pPr>
    <w:rPr>
      <w:rFonts w:ascii="Arial" w:hAnsi="Arial" w:cs="Arial"/>
      <w:b/>
      <w:bCs/>
      <w:sz w:val="22"/>
      <w:szCs w:val="22"/>
    </w:rPr>
  </w:style>
  <w:style w:type="paragraph" w:styleId="Nadpis3">
    <w:name w:val="heading 3"/>
    <w:basedOn w:val="Normln"/>
    <w:next w:val="Normln"/>
    <w:link w:val="Nadpis3Char"/>
    <w:uiPriority w:val="99"/>
    <w:qFormat/>
    <w:rsid w:val="0047631A"/>
    <w:pPr>
      <w:keepNext/>
      <w:ind w:left="660"/>
      <w:jc w:val="both"/>
      <w:outlineLvl w:val="2"/>
    </w:pPr>
  </w:style>
  <w:style w:type="paragraph" w:styleId="Nadpis4">
    <w:name w:val="heading 4"/>
    <w:basedOn w:val="Normln"/>
    <w:next w:val="Normln"/>
    <w:link w:val="Nadpis4Char"/>
    <w:uiPriority w:val="99"/>
    <w:qFormat/>
    <w:rsid w:val="0047631A"/>
    <w:pPr>
      <w:keepNext/>
      <w:tabs>
        <w:tab w:val="left" w:pos="709"/>
      </w:tabs>
      <w:outlineLvl w:val="3"/>
    </w:pPr>
  </w:style>
  <w:style w:type="paragraph" w:styleId="Nadpis5">
    <w:name w:val="heading 5"/>
    <w:basedOn w:val="Normln"/>
    <w:next w:val="Normln"/>
    <w:link w:val="Nadpis5Char"/>
    <w:uiPriority w:val="99"/>
    <w:qFormat/>
    <w:rsid w:val="0047631A"/>
    <w:pPr>
      <w:keepNext/>
      <w:outlineLvl w:val="4"/>
    </w:pPr>
    <w:rPr>
      <w:rFonts w:ascii="Arial" w:hAnsi="Arial" w:cs="Arial"/>
      <w:b/>
      <w:bCs/>
    </w:rPr>
  </w:style>
  <w:style w:type="paragraph" w:styleId="Nadpis6">
    <w:name w:val="heading 6"/>
    <w:basedOn w:val="Normln"/>
    <w:next w:val="Normln"/>
    <w:link w:val="Nadpis6Char"/>
    <w:uiPriority w:val="99"/>
    <w:qFormat/>
    <w:rsid w:val="00DB17CB"/>
    <w:pPr>
      <w:tabs>
        <w:tab w:val="num" w:pos="1152"/>
      </w:tabs>
      <w:spacing w:before="240" w:after="60"/>
      <w:ind w:left="1152" w:hanging="1152"/>
      <w:jc w:val="both"/>
      <w:outlineLvl w:val="5"/>
    </w:pPr>
    <w:rPr>
      <w:rFonts w:ascii="Arial" w:hAnsi="Arial" w:cs="Arial"/>
      <w:i/>
      <w:iCs/>
      <w:kern w:val="20"/>
      <w:sz w:val="22"/>
      <w:szCs w:val="22"/>
    </w:rPr>
  </w:style>
  <w:style w:type="paragraph" w:styleId="Nadpis7">
    <w:name w:val="heading 7"/>
    <w:basedOn w:val="Normln"/>
    <w:next w:val="Normln"/>
    <w:link w:val="Nadpis7Char"/>
    <w:uiPriority w:val="99"/>
    <w:qFormat/>
    <w:rsid w:val="00DB17CB"/>
    <w:pPr>
      <w:tabs>
        <w:tab w:val="num" w:pos="1296"/>
      </w:tabs>
      <w:spacing w:before="240" w:after="60"/>
      <w:ind w:left="1296" w:hanging="1296"/>
      <w:jc w:val="both"/>
      <w:outlineLvl w:val="6"/>
    </w:pPr>
    <w:rPr>
      <w:rFonts w:ascii="Arial" w:hAnsi="Arial" w:cs="Arial"/>
      <w:kern w:val="20"/>
      <w:sz w:val="20"/>
      <w:szCs w:val="20"/>
    </w:rPr>
  </w:style>
  <w:style w:type="paragraph" w:styleId="Nadpis8">
    <w:name w:val="heading 8"/>
    <w:basedOn w:val="Normln"/>
    <w:next w:val="Normln"/>
    <w:link w:val="Nadpis8Char"/>
    <w:uiPriority w:val="99"/>
    <w:qFormat/>
    <w:rsid w:val="0047631A"/>
    <w:pPr>
      <w:keepNext/>
      <w:ind w:firstLine="708"/>
      <w:jc w:val="center"/>
      <w:outlineLvl w:val="7"/>
    </w:pPr>
    <w:rPr>
      <w:rFonts w:ascii="Arial" w:hAnsi="Arial" w:cs="Arial"/>
      <w:b/>
      <w:bCs/>
      <w:sz w:val="22"/>
      <w:szCs w:val="22"/>
    </w:rPr>
  </w:style>
  <w:style w:type="paragraph" w:styleId="Nadpis9">
    <w:name w:val="heading 9"/>
    <w:basedOn w:val="Normln"/>
    <w:next w:val="Normln"/>
    <w:link w:val="Nadpis9Char"/>
    <w:uiPriority w:val="99"/>
    <w:qFormat/>
    <w:rsid w:val="00DB17CB"/>
    <w:pPr>
      <w:tabs>
        <w:tab w:val="num" w:pos="1800"/>
      </w:tabs>
      <w:spacing w:before="240" w:after="60"/>
      <w:ind w:left="1584" w:hanging="1584"/>
      <w:jc w:val="both"/>
      <w:outlineLvl w:val="8"/>
    </w:pPr>
    <w:rPr>
      <w:rFonts w:ascii="Arial" w:hAnsi="Arial" w:cs="Arial"/>
      <w:b/>
      <w:bCs/>
      <w:i/>
      <w:iCs/>
      <w:kern w:val="20"/>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91F81"/>
    <w:rPr>
      <w:rFonts w:ascii="Cambria" w:hAnsi="Cambria" w:cs="Cambria"/>
      <w:b/>
      <w:bCs/>
      <w:kern w:val="32"/>
      <w:sz w:val="32"/>
      <w:szCs w:val="32"/>
    </w:rPr>
  </w:style>
  <w:style w:type="character" w:customStyle="1" w:styleId="Nadpis2Char">
    <w:name w:val="Nadpis 2 Char"/>
    <w:basedOn w:val="Standardnpsmoodstavce"/>
    <w:link w:val="Nadpis2"/>
    <w:uiPriority w:val="99"/>
    <w:semiHidden/>
    <w:locked/>
    <w:rsid w:val="00091F81"/>
    <w:rPr>
      <w:rFonts w:ascii="Cambria" w:hAnsi="Cambria" w:cs="Cambria"/>
      <w:b/>
      <w:bCs/>
      <w:i/>
      <w:iCs/>
      <w:sz w:val="28"/>
      <w:szCs w:val="28"/>
    </w:rPr>
  </w:style>
  <w:style w:type="character" w:customStyle="1" w:styleId="Nadpis3Char">
    <w:name w:val="Nadpis 3 Char"/>
    <w:basedOn w:val="Standardnpsmoodstavce"/>
    <w:link w:val="Nadpis3"/>
    <w:uiPriority w:val="99"/>
    <w:semiHidden/>
    <w:locked/>
    <w:rsid w:val="00091F81"/>
    <w:rPr>
      <w:rFonts w:ascii="Cambria" w:hAnsi="Cambria" w:cs="Cambria"/>
      <w:b/>
      <w:bCs/>
      <w:sz w:val="26"/>
      <w:szCs w:val="26"/>
    </w:rPr>
  </w:style>
  <w:style w:type="character" w:customStyle="1" w:styleId="Nadpis4Char">
    <w:name w:val="Nadpis 4 Char"/>
    <w:basedOn w:val="Standardnpsmoodstavce"/>
    <w:link w:val="Nadpis4"/>
    <w:uiPriority w:val="99"/>
    <w:semiHidden/>
    <w:locked/>
    <w:rsid w:val="00091F81"/>
    <w:rPr>
      <w:rFonts w:ascii="Calibri" w:hAnsi="Calibri" w:cs="Calibri"/>
      <w:b/>
      <w:bCs/>
      <w:sz w:val="28"/>
      <w:szCs w:val="28"/>
    </w:rPr>
  </w:style>
  <w:style w:type="character" w:customStyle="1" w:styleId="Nadpis5Char">
    <w:name w:val="Nadpis 5 Char"/>
    <w:basedOn w:val="Standardnpsmoodstavce"/>
    <w:link w:val="Nadpis5"/>
    <w:uiPriority w:val="99"/>
    <w:semiHidden/>
    <w:locked/>
    <w:rsid w:val="00091F81"/>
    <w:rPr>
      <w:rFonts w:ascii="Calibri" w:hAnsi="Calibri" w:cs="Calibri"/>
      <w:b/>
      <w:bCs/>
      <w:i/>
      <w:iCs/>
      <w:sz w:val="26"/>
      <w:szCs w:val="26"/>
    </w:rPr>
  </w:style>
  <w:style w:type="character" w:customStyle="1" w:styleId="Nadpis6Char">
    <w:name w:val="Nadpis 6 Char"/>
    <w:basedOn w:val="Standardnpsmoodstavce"/>
    <w:link w:val="Nadpis6"/>
    <w:uiPriority w:val="99"/>
    <w:semiHidden/>
    <w:locked/>
    <w:rsid w:val="00091F81"/>
    <w:rPr>
      <w:rFonts w:ascii="Calibri" w:hAnsi="Calibri" w:cs="Calibri"/>
      <w:b/>
      <w:bCs/>
    </w:rPr>
  </w:style>
  <w:style w:type="character" w:customStyle="1" w:styleId="Nadpis7Char">
    <w:name w:val="Nadpis 7 Char"/>
    <w:basedOn w:val="Standardnpsmoodstavce"/>
    <w:link w:val="Nadpis7"/>
    <w:uiPriority w:val="99"/>
    <w:semiHidden/>
    <w:locked/>
    <w:rsid w:val="00091F81"/>
    <w:rPr>
      <w:rFonts w:ascii="Calibri" w:hAnsi="Calibri" w:cs="Calibri"/>
      <w:sz w:val="24"/>
      <w:szCs w:val="24"/>
    </w:rPr>
  </w:style>
  <w:style w:type="character" w:customStyle="1" w:styleId="Nadpis8Char">
    <w:name w:val="Nadpis 8 Char"/>
    <w:basedOn w:val="Standardnpsmoodstavce"/>
    <w:link w:val="Nadpis8"/>
    <w:uiPriority w:val="99"/>
    <w:semiHidden/>
    <w:locked/>
    <w:rsid w:val="00091F81"/>
    <w:rPr>
      <w:rFonts w:ascii="Calibri" w:hAnsi="Calibri" w:cs="Calibri"/>
      <w:i/>
      <w:iCs/>
      <w:sz w:val="24"/>
      <w:szCs w:val="24"/>
    </w:rPr>
  </w:style>
  <w:style w:type="character" w:customStyle="1" w:styleId="Nadpis9Char">
    <w:name w:val="Nadpis 9 Char"/>
    <w:basedOn w:val="Standardnpsmoodstavce"/>
    <w:link w:val="Nadpis9"/>
    <w:uiPriority w:val="99"/>
    <w:semiHidden/>
    <w:locked/>
    <w:rsid w:val="00091F81"/>
    <w:rPr>
      <w:rFonts w:ascii="Cambria" w:hAnsi="Cambria" w:cs="Cambria"/>
    </w:rPr>
  </w:style>
  <w:style w:type="paragraph" w:styleId="Zkladntextodsazen2">
    <w:name w:val="Body Text Indent 2"/>
    <w:basedOn w:val="Normln"/>
    <w:link w:val="Zkladntextodsazen2Char"/>
    <w:uiPriority w:val="99"/>
    <w:semiHidden/>
    <w:rsid w:val="0047631A"/>
    <w:pPr>
      <w:ind w:left="709" w:hanging="709"/>
      <w:jc w:val="both"/>
    </w:pPr>
  </w:style>
  <w:style w:type="character" w:customStyle="1" w:styleId="Zkladntextodsazen2Char">
    <w:name w:val="Základní text odsazený 2 Char"/>
    <w:basedOn w:val="Standardnpsmoodstavce"/>
    <w:link w:val="Zkladntextodsazen2"/>
    <w:uiPriority w:val="99"/>
    <w:semiHidden/>
    <w:locked/>
    <w:rsid w:val="00091F81"/>
    <w:rPr>
      <w:rFonts w:cs="Times New Roman"/>
      <w:sz w:val="24"/>
      <w:szCs w:val="24"/>
    </w:rPr>
  </w:style>
  <w:style w:type="paragraph" w:styleId="Zhlav">
    <w:name w:val="header"/>
    <w:basedOn w:val="Normln"/>
    <w:link w:val="ZhlavChar"/>
    <w:uiPriority w:val="99"/>
    <w:rsid w:val="0047631A"/>
    <w:pPr>
      <w:tabs>
        <w:tab w:val="center" w:pos="4536"/>
        <w:tab w:val="right" w:pos="9072"/>
      </w:tabs>
    </w:pPr>
    <w:rPr>
      <w:rFonts w:ascii="Courier New" w:hAnsi="Courier New" w:cs="Courier New"/>
    </w:rPr>
  </w:style>
  <w:style w:type="character" w:customStyle="1" w:styleId="ZhlavChar">
    <w:name w:val="Záhlaví Char"/>
    <w:basedOn w:val="Standardnpsmoodstavce"/>
    <w:link w:val="Zhlav"/>
    <w:uiPriority w:val="99"/>
    <w:semiHidden/>
    <w:locked/>
    <w:rsid w:val="00D43343"/>
    <w:rPr>
      <w:rFonts w:ascii="Courier New" w:hAnsi="Courier New" w:cs="Courier New"/>
      <w:sz w:val="24"/>
      <w:szCs w:val="24"/>
    </w:rPr>
  </w:style>
  <w:style w:type="paragraph" w:styleId="Zkladntextodsazen">
    <w:name w:val="Body Text Indent"/>
    <w:basedOn w:val="Normln"/>
    <w:link w:val="ZkladntextodsazenChar"/>
    <w:uiPriority w:val="99"/>
    <w:semiHidden/>
    <w:rsid w:val="0047631A"/>
    <w:pPr>
      <w:ind w:left="708"/>
      <w:jc w:val="both"/>
    </w:pPr>
  </w:style>
  <w:style w:type="character" w:customStyle="1" w:styleId="ZkladntextodsazenChar">
    <w:name w:val="Základní text odsazený Char"/>
    <w:basedOn w:val="Standardnpsmoodstavce"/>
    <w:link w:val="Zkladntextodsazen"/>
    <w:uiPriority w:val="99"/>
    <w:semiHidden/>
    <w:locked/>
    <w:rsid w:val="00091F81"/>
    <w:rPr>
      <w:rFonts w:cs="Times New Roman"/>
      <w:sz w:val="24"/>
      <w:szCs w:val="24"/>
    </w:rPr>
  </w:style>
  <w:style w:type="paragraph" w:styleId="Zkladntextodsazen3">
    <w:name w:val="Body Text Indent 3"/>
    <w:basedOn w:val="Normln"/>
    <w:link w:val="Zkladntextodsazen3Char"/>
    <w:uiPriority w:val="99"/>
    <w:semiHidden/>
    <w:rsid w:val="0047631A"/>
    <w:pPr>
      <w:ind w:left="709" w:hanging="709"/>
      <w:jc w:val="both"/>
    </w:pPr>
    <w:rPr>
      <w:rFonts w:ascii="Arial" w:hAnsi="Arial" w:cs="Arial"/>
      <w:sz w:val="22"/>
      <w:szCs w:val="22"/>
    </w:rPr>
  </w:style>
  <w:style w:type="character" w:customStyle="1" w:styleId="Zkladntextodsazen3Char">
    <w:name w:val="Základní text odsazený 3 Char"/>
    <w:basedOn w:val="Standardnpsmoodstavce"/>
    <w:link w:val="Zkladntextodsazen3"/>
    <w:uiPriority w:val="99"/>
    <w:semiHidden/>
    <w:locked/>
    <w:rsid w:val="00091F81"/>
    <w:rPr>
      <w:rFonts w:cs="Times New Roman"/>
      <w:sz w:val="16"/>
      <w:szCs w:val="16"/>
    </w:rPr>
  </w:style>
  <w:style w:type="paragraph" w:styleId="Zkladntext">
    <w:name w:val="Body Text"/>
    <w:basedOn w:val="Normln"/>
    <w:link w:val="ZkladntextChar"/>
    <w:uiPriority w:val="99"/>
    <w:semiHidden/>
    <w:rsid w:val="0047631A"/>
    <w:rPr>
      <w:rFonts w:ascii="Arial" w:hAnsi="Arial" w:cs="Arial"/>
      <w:sz w:val="10"/>
      <w:szCs w:val="10"/>
    </w:rPr>
  </w:style>
  <w:style w:type="character" w:customStyle="1" w:styleId="ZkladntextChar">
    <w:name w:val="Základní text Char"/>
    <w:basedOn w:val="Standardnpsmoodstavce"/>
    <w:link w:val="Zkladntext"/>
    <w:uiPriority w:val="99"/>
    <w:semiHidden/>
    <w:locked/>
    <w:rsid w:val="00450A15"/>
    <w:rPr>
      <w:rFonts w:ascii="Arial" w:hAnsi="Arial" w:cs="Arial"/>
      <w:sz w:val="10"/>
      <w:szCs w:val="10"/>
    </w:rPr>
  </w:style>
  <w:style w:type="character" w:customStyle="1" w:styleId="WW-Absatz-Standardschriftart1">
    <w:name w:val="WW-Absatz-Standardschriftart1"/>
    <w:uiPriority w:val="99"/>
    <w:rsid w:val="0047631A"/>
  </w:style>
  <w:style w:type="paragraph" w:customStyle="1" w:styleId="WW-BodyText2">
    <w:name w:val="WW-Body Text 2"/>
    <w:basedOn w:val="Normln"/>
    <w:uiPriority w:val="99"/>
    <w:rsid w:val="0047631A"/>
    <w:pPr>
      <w:suppressAutoHyphens/>
      <w:spacing w:line="360" w:lineRule="auto"/>
      <w:ind w:firstLine="708"/>
      <w:jc w:val="both"/>
    </w:pPr>
    <w:rPr>
      <w:rFonts w:ascii="Arial" w:hAnsi="Arial" w:cs="Arial"/>
    </w:rPr>
  </w:style>
  <w:style w:type="paragraph" w:customStyle="1" w:styleId="WW-Zkladntextodsazen2">
    <w:name w:val="WW-Základní text odsazený 2"/>
    <w:basedOn w:val="Normln"/>
    <w:uiPriority w:val="99"/>
    <w:rsid w:val="0047631A"/>
    <w:pPr>
      <w:suppressAutoHyphens/>
      <w:spacing w:line="360" w:lineRule="auto"/>
      <w:ind w:firstLine="567"/>
      <w:jc w:val="both"/>
    </w:pPr>
    <w:rPr>
      <w:rFonts w:ascii="Arial" w:hAnsi="Arial" w:cs="Arial"/>
    </w:rPr>
  </w:style>
  <w:style w:type="character" w:customStyle="1" w:styleId="Standardnpsmoodstavce1">
    <w:name w:val="Standardní písmo odstavce1"/>
    <w:uiPriority w:val="99"/>
    <w:rsid w:val="0047631A"/>
  </w:style>
  <w:style w:type="paragraph" w:styleId="Zkladntext2">
    <w:name w:val="Body Text 2"/>
    <w:basedOn w:val="Normln"/>
    <w:link w:val="Zkladntext2Char"/>
    <w:uiPriority w:val="99"/>
    <w:semiHidden/>
    <w:rsid w:val="0047631A"/>
    <w:pPr>
      <w:tabs>
        <w:tab w:val="center" w:pos="567"/>
        <w:tab w:val="right" w:pos="8439"/>
      </w:tabs>
      <w:spacing w:line="360" w:lineRule="auto"/>
      <w:jc w:val="both"/>
    </w:pPr>
    <w:rPr>
      <w:rFonts w:ascii="Arial" w:hAnsi="Arial" w:cs="Arial"/>
    </w:rPr>
  </w:style>
  <w:style w:type="character" w:customStyle="1" w:styleId="Zkladntext2Char">
    <w:name w:val="Základní text 2 Char"/>
    <w:basedOn w:val="Standardnpsmoodstavce"/>
    <w:link w:val="Zkladntext2"/>
    <w:uiPriority w:val="99"/>
    <w:semiHidden/>
    <w:locked/>
    <w:rsid w:val="00091F81"/>
    <w:rPr>
      <w:rFonts w:cs="Times New Roman"/>
      <w:sz w:val="24"/>
      <w:szCs w:val="24"/>
    </w:rPr>
  </w:style>
  <w:style w:type="paragraph" w:styleId="Zkladntext3">
    <w:name w:val="Body Text 3"/>
    <w:basedOn w:val="Normln"/>
    <w:link w:val="Zkladntext3Char"/>
    <w:uiPriority w:val="99"/>
    <w:semiHidden/>
    <w:rsid w:val="0047631A"/>
    <w:pPr>
      <w:spacing w:line="360" w:lineRule="auto"/>
    </w:pPr>
    <w:rPr>
      <w:rFonts w:ascii="Arial" w:hAnsi="Arial" w:cs="Arial"/>
      <w:sz w:val="22"/>
      <w:szCs w:val="22"/>
    </w:rPr>
  </w:style>
  <w:style w:type="character" w:customStyle="1" w:styleId="Zkladntext3Char">
    <w:name w:val="Základní text 3 Char"/>
    <w:basedOn w:val="Standardnpsmoodstavce"/>
    <w:link w:val="Zkladntext3"/>
    <w:uiPriority w:val="99"/>
    <w:semiHidden/>
    <w:locked/>
    <w:rsid w:val="00091F81"/>
    <w:rPr>
      <w:rFonts w:cs="Times New Roman"/>
      <w:sz w:val="16"/>
      <w:szCs w:val="16"/>
    </w:rPr>
  </w:style>
  <w:style w:type="paragraph" w:customStyle="1" w:styleId="ElektroNormln">
    <w:name w:val="Elektro_Normální"/>
    <w:basedOn w:val="Normln"/>
    <w:uiPriority w:val="99"/>
    <w:rsid w:val="00B73BD7"/>
    <w:pPr>
      <w:spacing w:after="120"/>
      <w:ind w:left="425"/>
      <w:jc w:val="both"/>
    </w:pPr>
    <w:rPr>
      <w:rFonts w:ascii="Arial" w:hAnsi="Arial" w:cs="Arial"/>
      <w:kern w:val="20"/>
      <w:sz w:val="20"/>
      <w:szCs w:val="20"/>
    </w:rPr>
  </w:style>
  <w:style w:type="paragraph" w:customStyle="1" w:styleId="ElektroZaklTechUdaj">
    <w:name w:val="Elektro_ZaklTechUdaj"/>
    <w:basedOn w:val="Normln"/>
    <w:uiPriority w:val="99"/>
    <w:rsid w:val="008750AC"/>
    <w:pPr>
      <w:tabs>
        <w:tab w:val="left" w:pos="4820"/>
      </w:tabs>
      <w:spacing w:after="120"/>
      <w:ind w:left="425"/>
    </w:pPr>
    <w:rPr>
      <w:rFonts w:ascii="Arial" w:hAnsi="Arial" w:cs="Arial"/>
      <w:kern w:val="20"/>
      <w:sz w:val="20"/>
      <w:szCs w:val="20"/>
    </w:rPr>
  </w:style>
  <w:style w:type="paragraph" w:customStyle="1" w:styleId="ElNormln">
    <w:name w:val="El_Normální"/>
    <w:basedOn w:val="Normln"/>
    <w:uiPriority w:val="99"/>
    <w:rsid w:val="00502193"/>
    <w:pPr>
      <w:widowControl w:val="0"/>
      <w:tabs>
        <w:tab w:val="left" w:pos="1985"/>
      </w:tabs>
      <w:spacing w:before="120"/>
      <w:ind w:left="425"/>
      <w:jc w:val="both"/>
    </w:pPr>
    <w:rPr>
      <w:rFonts w:ascii="Arial" w:hAnsi="Arial" w:cs="Arial"/>
      <w:kern w:val="20"/>
      <w:sz w:val="20"/>
      <w:szCs w:val="20"/>
    </w:rPr>
  </w:style>
  <w:style w:type="paragraph" w:customStyle="1" w:styleId="ElektroBod">
    <w:name w:val="Elektro_Bod"/>
    <w:basedOn w:val="Normln"/>
    <w:uiPriority w:val="99"/>
    <w:rsid w:val="00DA2877"/>
    <w:pPr>
      <w:numPr>
        <w:numId w:val="38"/>
      </w:numPr>
      <w:tabs>
        <w:tab w:val="clear" w:pos="927"/>
        <w:tab w:val="left" w:pos="851"/>
      </w:tabs>
      <w:spacing w:after="120"/>
      <w:ind w:left="851" w:hanging="283"/>
    </w:pPr>
    <w:rPr>
      <w:rFonts w:ascii="Arial" w:hAnsi="Arial" w:cs="Arial"/>
      <w:kern w:val="20"/>
      <w:sz w:val="20"/>
      <w:szCs w:val="20"/>
    </w:rPr>
  </w:style>
  <w:style w:type="paragraph" w:customStyle="1" w:styleId="Enadpiskapitoly">
    <w:name w:val="E_nadpis_kapitoly"/>
    <w:basedOn w:val="Normln"/>
    <w:uiPriority w:val="99"/>
    <w:rsid w:val="00DA2877"/>
    <w:pPr>
      <w:spacing w:after="120"/>
      <w:ind w:left="567"/>
    </w:pPr>
    <w:rPr>
      <w:rFonts w:ascii="Arial" w:hAnsi="Arial" w:cs="Arial"/>
      <w:b/>
      <w:bCs/>
      <w:kern w:val="20"/>
      <w:sz w:val="20"/>
      <w:szCs w:val="20"/>
      <w:u w:val="single"/>
    </w:rPr>
  </w:style>
  <w:style w:type="paragraph" w:styleId="Zpat">
    <w:name w:val="footer"/>
    <w:basedOn w:val="Normln"/>
    <w:link w:val="ZpatChar"/>
    <w:uiPriority w:val="99"/>
    <w:rsid w:val="001D6381"/>
    <w:pPr>
      <w:tabs>
        <w:tab w:val="center" w:pos="4536"/>
        <w:tab w:val="right" w:pos="9072"/>
      </w:tabs>
    </w:pPr>
  </w:style>
  <w:style w:type="character" w:customStyle="1" w:styleId="ZpatChar">
    <w:name w:val="Zápatí Char"/>
    <w:basedOn w:val="Standardnpsmoodstavce"/>
    <w:link w:val="Zpat"/>
    <w:uiPriority w:val="99"/>
    <w:locked/>
    <w:rsid w:val="001D6381"/>
    <w:rPr>
      <w:rFonts w:cs="Times New Roman"/>
      <w:sz w:val="24"/>
      <w:szCs w:val="24"/>
    </w:rPr>
  </w:style>
  <w:style w:type="paragraph" w:customStyle="1" w:styleId="Nadpis10">
    <w:name w:val="Nadpis 10"/>
    <w:basedOn w:val="Nadpis3"/>
    <w:uiPriority w:val="99"/>
    <w:rsid w:val="00D43343"/>
    <w:pPr>
      <w:spacing w:before="120"/>
      <w:ind w:left="0"/>
    </w:pPr>
    <w:rPr>
      <w:rFonts w:ascii="Arial" w:hAnsi="Arial" w:cs="Arial"/>
      <w:b/>
      <w:bCs/>
    </w:rPr>
  </w:style>
  <w:style w:type="paragraph" w:styleId="Textbubliny">
    <w:name w:val="Balloon Text"/>
    <w:basedOn w:val="Normln"/>
    <w:link w:val="TextbublinyChar"/>
    <w:uiPriority w:val="99"/>
    <w:semiHidden/>
    <w:rsid w:val="00D30643"/>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091F81"/>
    <w:rPr>
      <w:rFonts w:cs="Times New Roman"/>
      <w:sz w:val="2"/>
      <w:szCs w:val="2"/>
    </w:rPr>
  </w:style>
  <w:style w:type="character" w:styleId="slostrnky">
    <w:name w:val="page number"/>
    <w:basedOn w:val="Standardnpsmoodstavce"/>
    <w:uiPriority w:val="99"/>
    <w:rsid w:val="004E57EE"/>
    <w:rPr>
      <w:rFonts w:cs="Times New Roman"/>
    </w:rPr>
  </w:style>
  <w:style w:type="character" w:styleId="Zstupntext">
    <w:name w:val="Placeholder Text"/>
    <w:basedOn w:val="Standardnpsmoodstavce"/>
    <w:uiPriority w:val="99"/>
    <w:semiHidden/>
    <w:rsid w:val="009211DC"/>
    <w:rPr>
      <w:rFonts w:cs="Times New Roman"/>
      <w:color w:val="808080"/>
    </w:rPr>
  </w:style>
</w:styles>
</file>

<file path=word/webSettings.xml><?xml version="1.0" encoding="utf-8"?>
<w:webSettings xmlns:r="http://schemas.openxmlformats.org/officeDocument/2006/relationships" xmlns:w="http://schemas.openxmlformats.org/wordprocessingml/2006/main">
  <w:divs>
    <w:div w:id="1109474432">
      <w:marLeft w:val="0"/>
      <w:marRight w:val="0"/>
      <w:marTop w:val="0"/>
      <w:marBottom w:val="0"/>
      <w:divBdr>
        <w:top w:val="none" w:sz="0" w:space="0" w:color="auto"/>
        <w:left w:val="none" w:sz="0" w:space="0" w:color="auto"/>
        <w:bottom w:val="none" w:sz="0" w:space="0" w:color="auto"/>
        <w:right w:val="none" w:sz="0" w:space="0" w:color="auto"/>
      </w:divBdr>
    </w:div>
    <w:div w:id="1109474433">
      <w:marLeft w:val="0"/>
      <w:marRight w:val="0"/>
      <w:marTop w:val="0"/>
      <w:marBottom w:val="0"/>
      <w:divBdr>
        <w:top w:val="none" w:sz="0" w:space="0" w:color="auto"/>
        <w:left w:val="none" w:sz="0" w:space="0" w:color="auto"/>
        <w:bottom w:val="none" w:sz="0" w:space="0" w:color="auto"/>
        <w:right w:val="none" w:sz="0" w:space="0" w:color="auto"/>
      </w:divBdr>
    </w:div>
    <w:div w:id="1109474434">
      <w:marLeft w:val="0"/>
      <w:marRight w:val="0"/>
      <w:marTop w:val="0"/>
      <w:marBottom w:val="0"/>
      <w:divBdr>
        <w:top w:val="none" w:sz="0" w:space="0" w:color="auto"/>
        <w:left w:val="none" w:sz="0" w:space="0" w:color="auto"/>
        <w:bottom w:val="none" w:sz="0" w:space="0" w:color="auto"/>
        <w:right w:val="none" w:sz="0" w:space="0" w:color="auto"/>
      </w:divBdr>
      <w:divsChild>
        <w:div w:id="1109474435">
          <w:marLeft w:val="0"/>
          <w:marRight w:val="0"/>
          <w:marTop w:val="0"/>
          <w:marBottom w:val="0"/>
          <w:divBdr>
            <w:top w:val="none" w:sz="0" w:space="0" w:color="auto"/>
            <w:left w:val="none" w:sz="0" w:space="0" w:color="auto"/>
            <w:bottom w:val="none" w:sz="0" w:space="0" w:color="auto"/>
            <w:right w:val="none" w:sz="0" w:space="0" w:color="auto"/>
          </w:divBdr>
        </w:div>
      </w:divsChild>
    </w:div>
    <w:div w:id="11094744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868</TotalTime>
  <Pages>6</Pages>
  <Words>1741</Words>
  <Characters>9878</Characters>
  <Application>Microsoft Office Word</Application>
  <DocSecurity>0</DocSecurity>
  <Lines>82</Lines>
  <Paragraphs>23</Paragraphs>
  <ScaleCrop>false</ScaleCrop>
  <Company>VPÚ DECO PRAHA a.s.</Company>
  <LinksUpToDate>false</LinksUpToDate>
  <CharactersWithSpaces>11596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DOSTAVBA HOTELU CINEMA PALACE V JÍLOVIŠTI</dc:title>
  <dc:subject/>
  <dc:creator>Janovský</dc:creator>
  <cp:keywords/>
  <dc:description/>
  <cp:lastModifiedBy>antonin.brcak</cp:lastModifiedBy>
  <cp:revision>106</cp:revision>
  <cp:lastPrinted>2012-11-29T15:11:00Z</cp:lastPrinted>
  <dcterms:created xsi:type="dcterms:W3CDTF">2012-01-02T08:42:00Z</dcterms:created>
  <dcterms:modified xsi:type="dcterms:W3CDTF">2012-12-11T13:01:00Z</dcterms:modified>
</cp:coreProperties>
</file>